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2264ED78" w:rsidR="00FE224A" w:rsidRPr="00A64523" w:rsidRDefault="000376B9" w:rsidP="00A71B24">
      <w:pPr>
        <w:pStyle w:val="Ttulo"/>
        <w:spacing w:before="240"/>
        <w:ind w:left="142" w:firstLine="142"/>
      </w:pPr>
      <w:r w:rsidRPr="00A64523">
        <w:rPr>
          <w:noProof/>
          <w:sz w:val="44"/>
          <w:szCs w:val="26"/>
        </w:rPr>
        <mc:AlternateContent>
          <mc:Choice Requires="wps">
            <w:drawing>
              <wp:anchor distT="0" distB="0" distL="114300" distR="114300" simplePos="0" relativeHeight="251659264" behindDoc="0" locked="0" layoutInCell="1" allowOverlap="1" wp14:anchorId="16C577D2" wp14:editId="1DC34318">
                <wp:simplePos x="0" y="0"/>
                <wp:positionH relativeFrom="column">
                  <wp:posOffset>-1733853</wp:posOffset>
                </wp:positionH>
                <wp:positionV relativeFrom="paragraph">
                  <wp:posOffset>478790</wp:posOffset>
                </wp:positionV>
                <wp:extent cx="1841500" cy="1828800"/>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1828800"/>
                        </a:xfrm>
                        <a:prstGeom prst="rect">
                          <a:avLst/>
                        </a:prstGeom>
                        <a:noFill/>
                        <a:ln w="6350">
                          <a:noFill/>
                        </a:ln>
                      </wps:spPr>
                      <wps:txbx>
                        <w:txbxContent>
                          <w:p w14:paraId="3A805250" w14:textId="450C1BAF"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325AC">
                              <w:rPr>
                                <w:rFonts w:ascii="Canela Text" w:eastAsia="Arial" w:hAnsi="Canela Text"/>
                                <w:sz w:val="16"/>
                                <w:szCs w:val="14"/>
                                <w:lang w:eastAsia="es-EC"/>
                              </w:rPr>
                              <w:t>Febrero</w:t>
                            </w:r>
                            <w:r w:rsidR="005B5422">
                              <w:rPr>
                                <w:rFonts w:ascii="Canela Text" w:eastAsia="Arial" w:hAnsi="Canela Text"/>
                                <w:sz w:val="16"/>
                                <w:szCs w:val="14"/>
                                <w:lang w:eastAsia="es-EC"/>
                              </w:rPr>
                              <w:t xml:space="preserve"> 1</w:t>
                            </w:r>
                            <w:r w:rsidR="00B325AC">
                              <w:rPr>
                                <w:rFonts w:ascii="Canela Text" w:eastAsia="Arial" w:hAnsi="Canela Text"/>
                                <w:sz w:val="16"/>
                                <w:szCs w:val="14"/>
                                <w:lang w:eastAsia="es-EC"/>
                              </w:rPr>
                              <w:t>1</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36791D37"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F4A02">
                              <w:rPr>
                                <w:rFonts w:ascii="Canela Text" w:eastAsia="Arial" w:hAnsi="Canela Text"/>
                                <w:sz w:val="16"/>
                                <w:szCs w:val="14"/>
                                <w:lang w:eastAsia="es-EC"/>
                              </w:rPr>
                              <w:t>Junio 9</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3DF0F05F"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3F4A02">
                              <w:rPr>
                                <w:rFonts w:ascii="Canela Text" w:eastAsia="Arial" w:hAnsi="Canela Text"/>
                                <w:sz w:val="16"/>
                                <w:szCs w:val="14"/>
                                <w:lang w:eastAsia="es-EC"/>
                              </w:rPr>
                              <w:t>Junio 12</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76053AC3" w:rsidR="000376B9" w:rsidRPr="000376B9" w:rsidRDefault="00B405D6"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Rodriguez A, Alvarado C. E</w:t>
                            </w:r>
                            <w:r w:rsidRPr="00B405D6">
                              <w:rPr>
                                <w:rFonts w:ascii="Canela Text" w:eastAsia="Arial" w:hAnsi="Canela Text"/>
                                <w:sz w:val="16"/>
                                <w:szCs w:val="14"/>
                                <w:lang w:eastAsia="es-EC"/>
                              </w:rPr>
                              <w:t xml:space="preserve">ficacia analgésica postoperatoria del bloqueo del nervio femoral versus el bloqueo del canal de los aductores en pacientes sometidos a artroscopía de rodilla. Un estudio </w:t>
                            </w:r>
                            <w:r w:rsidR="003F4A02">
                              <w:rPr>
                                <w:rFonts w:ascii="Canela Text" w:eastAsia="Arial" w:hAnsi="Canela Text"/>
                                <w:sz w:val="16"/>
                                <w:szCs w:val="14"/>
                                <w:lang w:eastAsia="es-EC"/>
                              </w:rPr>
                              <w:t>cuasi-experimental</w:t>
                            </w:r>
                            <w:r w:rsidRPr="00B405D6">
                              <w:rPr>
                                <w:rFonts w:ascii="Canela Text" w:eastAsia="Arial" w:hAnsi="Canela Text"/>
                                <w:sz w:val="16"/>
                                <w:szCs w:val="14"/>
                                <w:lang w:eastAsia="es-EC"/>
                              </w:rPr>
                              <w:t xml:space="preserve"> de un centro único</w:t>
                            </w:r>
                            <w:r w:rsidR="00B325AC" w:rsidRPr="00B325AC">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Pr>
                                <w:rFonts w:ascii="Canela Text" w:eastAsia="Arial" w:hAnsi="Canela Text"/>
                                <w:sz w:val="16"/>
                                <w:szCs w:val="14"/>
                                <w:lang w:eastAsia="es-EC"/>
                              </w:rPr>
                              <w:t>108-11</w:t>
                            </w:r>
                            <w:r w:rsidR="003F4A02">
                              <w:rPr>
                                <w:rFonts w:ascii="Canela Text" w:eastAsia="Arial" w:hAnsi="Canela Text"/>
                                <w:sz w:val="16"/>
                                <w:szCs w:val="14"/>
                                <w:lang w:eastAsia="es-EC"/>
                              </w:rPr>
                              <w:t>7</w:t>
                            </w:r>
                            <w:r>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0A27CD08"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CE1481" w:rsidRPr="003F4A02">
                              <w:rPr>
                                <w:rFonts w:ascii="Canela Text" w:eastAsia="Arial" w:hAnsi="Canela Text"/>
                                <w:sz w:val="16"/>
                                <w:szCs w:val="14"/>
                                <w:lang w:val="es-419" w:eastAsia="es-EC"/>
                              </w:rPr>
                              <w:t>http://doi.org/10.61284/29</w:t>
                            </w:r>
                            <w:r w:rsidR="003F4A02" w:rsidRPr="003F4A02">
                              <w:rPr>
                                <w:rFonts w:ascii="Canela Text" w:eastAsia="Arial" w:hAnsi="Canela Text"/>
                                <w:sz w:val="16"/>
                                <w:szCs w:val="14"/>
                                <w:lang w:val="es-419" w:eastAsia="es-EC"/>
                              </w:rPr>
                              <w:t>8</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8"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754A3E81"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B405D6" w:rsidRPr="00B405D6">
                              <w:rPr>
                                <w:rFonts w:ascii="Canela Text" w:eastAsia="Arial" w:hAnsi="Canela Text"/>
                                <w:color w:val="6D6E70"/>
                                <w:sz w:val="16"/>
                                <w:szCs w:val="14"/>
                                <w:lang w:val="en-US" w:eastAsia="es-EC"/>
                              </w:rPr>
                              <w:t>Adolfo Roberto Rodríguez Minotta, Cristina Alvarado Vásconez</w:t>
                            </w:r>
                            <w:r w:rsidRPr="000376B9">
                              <w:rPr>
                                <w:rFonts w:ascii="Canela Text" w:eastAsia="Arial" w:hAnsi="Canela Text"/>
                                <w:color w:val="6D6E70"/>
                                <w:sz w:val="16"/>
                                <w:szCs w:val="14"/>
                                <w:lang w:val="en-US" w:eastAsia="es-EC"/>
                              </w:rPr>
                              <w:t xml:space="preserve">. This article is distributed under the </w:t>
                            </w:r>
                            <w:hyperlink r:id="rId10"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7A412773"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Email:</w:t>
                            </w:r>
                            <w:r w:rsidR="00B405D6">
                              <w:rPr>
                                <w:rFonts w:ascii="Canela Text" w:hAnsi="Canela Text"/>
                                <w:color w:val="17365D"/>
                                <w:sz w:val="16"/>
                                <w:szCs w:val="14"/>
                              </w:rPr>
                              <w:t xml:space="preserve"> </w:t>
                            </w:r>
                            <w:r w:rsidR="00B405D6" w:rsidRPr="00B405D6">
                              <w:rPr>
                                <w:rFonts w:ascii="Canela Text" w:hAnsi="Canela Text"/>
                                <w:color w:val="17365D"/>
                                <w:sz w:val="16"/>
                                <w:szCs w:val="14"/>
                              </w:rPr>
                              <w:t>Adolfo Roberto Rodríguez Minotta,</w:t>
                            </w:r>
                            <w:r w:rsidR="00B405D6">
                              <w:rPr>
                                <w:rFonts w:ascii="Canela Text" w:hAnsi="Canela Text"/>
                                <w:color w:val="17365D"/>
                                <w:sz w:val="16"/>
                                <w:szCs w:val="14"/>
                              </w:rPr>
                              <w:t xml:space="preserve"> </w:t>
                            </w:r>
                            <w:r w:rsidRPr="000376B9">
                              <w:rPr>
                                <w:rFonts w:ascii="Canela Text" w:hAnsi="Canela Text"/>
                                <w:color w:val="17365D"/>
                                <w:sz w:val="16"/>
                                <w:szCs w:val="14"/>
                              </w:rPr>
                              <w:t>&lt;</w:t>
                            </w:r>
                            <w:r w:rsidR="00B405D6" w:rsidRPr="00B405D6">
                              <w:t>arodriguez@hospitalalcivar.com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E577E2">
                              <w:rPr>
                                <w:rFonts w:ascii="Canela Text" w:hAnsi="Canela Text"/>
                                <w:color w:val="17365D"/>
                                <w:sz w:val="16"/>
                                <w:szCs w:val="14"/>
                              </w:rPr>
                              <w:t xml:space="preserve">Calle Coronel 2301 y Azuay. Departamento de </w:t>
                            </w:r>
                            <w:r w:rsidR="004248BF">
                              <w:rPr>
                                <w:rFonts w:ascii="Canela Text" w:hAnsi="Canela Text"/>
                                <w:color w:val="17365D"/>
                                <w:sz w:val="16"/>
                                <w:szCs w:val="14"/>
                              </w:rPr>
                              <w:t>Anesiología</w:t>
                            </w:r>
                            <w:r w:rsidR="00E577E2">
                              <w:rPr>
                                <w:rFonts w:ascii="Canela Text" w:hAnsi="Canela Text"/>
                                <w:color w:val="17365D"/>
                                <w:sz w:val="16"/>
                                <w:szCs w:val="14"/>
                              </w:rPr>
                              <w:t>, Hospital Alcívar.</w:t>
                            </w:r>
                            <w:r w:rsidR="000578FC" w:rsidRPr="000578FC">
                              <w:rPr>
                                <w:rFonts w:ascii="Canela Text" w:hAnsi="Canela Text"/>
                                <w:color w:val="17365D"/>
                                <w:sz w:val="16"/>
                                <w:szCs w:val="14"/>
                              </w:rPr>
                              <w:t xml:space="preserve"> Gua</w:t>
                            </w:r>
                            <w:r w:rsidR="00E577E2">
                              <w:rPr>
                                <w:rFonts w:ascii="Canela Text" w:hAnsi="Canela Text"/>
                                <w:color w:val="17365D"/>
                                <w:sz w:val="16"/>
                                <w:szCs w:val="14"/>
                              </w:rPr>
                              <w:t>y</w:t>
                            </w:r>
                            <w:r w:rsidR="000578FC" w:rsidRPr="000578FC">
                              <w:rPr>
                                <w:rFonts w:ascii="Canela Text" w:hAnsi="Canela Text"/>
                                <w:color w:val="17365D"/>
                                <w:sz w:val="16"/>
                                <w:szCs w:val="14"/>
                              </w:rPr>
                              <w:t>a</w:t>
                            </w:r>
                            <w:r w:rsidR="00E577E2">
                              <w:rPr>
                                <w:rFonts w:ascii="Canela Text" w:hAnsi="Canela Text"/>
                                <w:color w:val="17365D"/>
                                <w:sz w:val="16"/>
                                <w:szCs w:val="14"/>
                              </w:rPr>
                              <w:t xml:space="preserve">quil </w:t>
                            </w:r>
                            <w:r w:rsidR="000578FC" w:rsidRPr="000578FC">
                              <w:rPr>
                                <w:rFonts w:ascii="Canela Text" w:hAnsi="Canela Text"/>
                                <w:color w:val="17365D"/>
                                <w:sz w:val="16"/>
                                <w:szCs w:val="14"/>
                              </w:rPr>
                              <w:t>– Ecuador.</w:t>
                            </w:r>
                          </w:p>
                          <w:p w14:paraId="1DC35992" w14:textId="4DBBAF34"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Código Postal: </w:t>
                            </w:r>
                            <w:r w:rsidR="00E577E2">
                              <w:rPr>
                                <w:rFonts w:ascii="Canela Text" w:hAnsi="Canela Text"/>
                                <w:color w:val="17365D"/>
                                <w:sz w:val="16"/>
                                <w:szCs w:val="14"/>
                              </w:rPr>
                              <w:t>090308</w:t>
                            </w:r>
                          </w:p>
                          <w:p w14:paraId="45B0D983" w14:textId="0F1B7BD9"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Teléfono: [593] </w:t>
                            </w:r>
                            <w:r w:rsidR="00E577E2">
                              <w:rPr>
                                <w:rFonts w:ascii="Canela Text" w:hAnsi="Canela Text"/>
                                <w:color w:val="17365D"/>
                                <w:sz w:val="16"/>
                                <w:szCs w:val="14"/>
                              </w:rPr>
                              <w:t>(</w:t>
                            </w:r>
                            <w:r w:rsidRPr="000578FC">
                              <w:rPr>
                                <w:rFonts w:ascii="Canela Text" w:hAnsi="Canela Text"/>
                                <w:color w:val="17365D"/>
                                <w:sz w:val="16"/>
                                <w:szCs w:val="14"/>
                              </w:rPr>
                              <w:t>0</w:t>
                            </w:r>
                            <w:r w:rsidR="00E577E2">
                              <w:rPr>
                                <w:rFonts w:ascii="Canela Text" w:hAnsi="Canela Text"/>
                                <w:color w:val="17365D"/>
                                <w:sz w:val="16"/>
                                <w:szCs w:val="14"/>
                              </w:rPr>
                              <w:t>4) 372-0100</w:t>
                            </w:r>
                            <w:r w:rsidR="00221554">
                              <w:rPr>
                                <w:rFonts w:ascii="Canela Text" w:hAnsi="Canela Text"/>
                                <w:color w:val="17365D"/>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136.5pt;margin-top:37.7pt;width: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" filled="f" stroked="f" strokeweight=".5pt">
                <v:textbox style="mso-fit-shape-to-text:t">
                  <w:txbxContent>
                    <w:p w14:paraId="3A805250" w14:textId="450C1BAF"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325AC">
                        <w:rPr>
                          <w:rFonts w:ascii="Canela Text" w:eastAsia="Arial" w:hAnsi="Canela Text"/>
                          <w:sz w:val="16"/>
                          <w:szCs w:val="14"/>
                          <w:lang w:eastAsia="es-EC"/>
                        </w:rPr>
                        <w:t>Febrero</w:t>
                      </w:r>
                      <w:r w:rsidR="005B5422">
                        <w:rPr>
                          <w:rFonts w:ascii="Canela Text" w:eastAsia="Arial" w:hAnsi="Canela Text"/>
                          <w:sz w:val="16"/>
                          <w:szCs w:val="14"/>
                          <w:lang w:eastAsia="es-EC"/>
                        </w:rPr>
                        <w:t xml:space="preserve"> 1</w:t>
                      </w:r>
                      <w:r w:rsidR="00B325AC">
                        <w:rPr>
                          <w:rFonts w:ascii="Canela Text" w:eastAsia="Arial" w:hAnsi="Canela Text"/>
                          <w:sz w:val="16"/>
                          <w:szCs w:val="14"/>
                          <w:lang w:eastAsia="es-EC"/>
                        </w:rPr>
                        <w:t>1</w:t>
                      </w:r>
                      <w:r w:rsidRPr="000376B9">
                        <w:rPr>
                          <w:rFonts w:ascii="Canela Text" w:eastAsia="Arial" w:hAnsi="Canela Text"/>
                          <w:sz w:val="16"/>
                          <w:szCs w:val="14"/>
                          <w:lang w:eastAsia="es-EC"/>
                        </w:rPr>
                        <w:t>, 202</w:t>
                      </w:r>
                      <w:r w:rsidR="005B5422">
                        <w:rPr>
                          <w:rFonts w:ascii="Canela Text" w:eastAsia="Arial" w:hAnsi="Canela Text"/>
                          <w:sz w:val="16"/>
                          <w:szCs w:val="14"/>
                          <w:lang w:eastAsia="es-EC"/>
                        </w:rPr>
                        <w:t>6</w:t>
                      </w:r>
                      <w:r w:rsidRPr="000376B9">
                        <w:rPr>
                          <w:rFonts w:ascii="Canela Text" w:eastAsia="Arial" w:hAnsi="Canela Text"/>
                          <w:sz w:val="16"/>
                          <w:szCs w:val="14"/>
                          <w:lang w:eastAsia="es-EC"/>
                        </w:rPr>
                        <w:t>.</w:t>
                      </w:r>
                    </w:p>
                    <w:p w14:paraId="67E2A82B" w14:textId="36791D37"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3F4A02">
                        <w:rPr>
                          <w:rFonts w:ascii="Canela Text" w:eastAsia="Arial" w:hAnsi="Canela Text"/>
                          <w:sz w:val="16"/>
                          <w:szCs w:val="14"/>
                          <w:lang w:eastAsia="es-EC"/>
                        </w:rPr>
                        <w:t>Junio 9</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3DF0F05F"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w:t>
                      </w:r>
                      <w:r w:rsidR="003F4A02">
                        <w:rPr>
                          <w:rFonts w:ascii="Canela Text" w:eastAsia="Arial" w:hAnsi="Canela Text"/>
                          <w:sz w:val="16"/>
                          <w:szCs w:val="14"/>
                          <w:lang w:eastAsia="es-EC"/>
                        </w:rPr>
                        <w:t>Junio 12</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76053AC3" w:rsidR="000376B9" w:rsidRPr="000376B9" w:rsidRDefault="00B405D6" w:rsidP="00605A3F">
                      <w:pPr>
                        <w:pStyle w:val="Prrafodelista"/>
                        <w:rPr>
                          <w:rFonts w:ascii="Canela Text" w:eastAsia="Arial" w:hAnsi="Canela Text"/>
                          <w:sz w:val="16"/>
                          <w:szCs w:val="14"/>
                          <w:lang w:eastAsia="es-EC"/>
                        </w:rPr>
                      </w:pPr>
                      <w:r>
                        <w:rPr>
                          <w:rFonts w:ascii="Canela Text" w:eastAsia="Arial" w:hAnsi="Canela Text"/>
                          <w:sz w:val="16"/>
                          <w:szCs w:val="14"/>
                          <w:lang w:eastAsia="es-EC"/>
                        </w:rPr>
                        <w:t>Rodriguez A, Alvarado C. E</w:t>
                      </w:r>
                      <w:r w:rsidRPr="00B405D6">
                        <w:rPr>
                          <w:rFonts w:ascii="Canela Text" w:eastAsia="Arial" w:hAnsi="Canela Text"/>
                          <w:sz w:val="16"/>
                          <w:szCs w:val="14"/>
                          <w:lang w:eastAsia="es-EC"/>
                        </w:rPr>
                        <w:t xml:space="preserve">ficacia analgésica postoperatoria del bloqueo del nervio femoral versus el bloqueo del canal de los aductores en pacientes sometidos a artroscopía de rodilla. Un estudio </w:t>
                      </w:r>
                      <w:r w:rsidR="003F4A02">
                        <w:rPr>
                          <w:rFonts w:ascii="Canela Text" w:eastAsia="Arial" w:hAnsi="Canela Text"/>
                          <w:sz w:val="16"/>
                          <w:szCs w:val="14"/>
                          <w:lang w:eastAsia="es-EC"/>
                        </w:rPr>
                        <w:t>cuasi-experimental</w:t>
                      </w:r>
                      <w:r w:rsidRPr="00B405D6">
                        <w:rPr>
                          <w:rFonts w:ascii="Canela Text" w:eastAsia="Arial" w:hAnsi="Canela Text"/>
                          <w:sz w:val="16"/>
                          <w:szCs w:val="14"/>
                          <w:lang w:eastAsia="es-EC"/>
                        </w:rPr>
                        <w:t xml:space="preserve"> de un centro único</w:t>
                      </w:r>
                      <w:r w:rsidR="00B325AC" w:rsidRPr="00B325AC">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Pr>
                          <w:rFonts w:ascii="Canela Text" w:eastAsia="Arial" w:hAnsi="Canela Text"/>
                          <w:sz w:val="16"/>
                          <w:szCs w:val="14"/>
                          <w:lang w:eastAsia="es-EC"/>
                        </w:rPr>
                        <w:t>108-11</w:t>
                      </w:r>
                      <w:r w:rsidR="003F4A02">
                        <w:rPr>
                          <w:rFonts w:ascii="Canela Text" w:eastAsia="Arial" w:hAnsi="Canela Text"/>
                          <w:sz w:val="16"/>
                          <w:szCs w:val="14"/>
                          <w:lang w:eastAsia="es-EC"/>
                        </w:rPr>
                        <w:t>7</w:t>
                      </w:r>
                      <w:r>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0A27CD08"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CE1481" w:rsidRPr="003F4A02">
                        <w:rPr>
                          <w:rFonts w:ascii="Canela Text" w:eastAsia="Arial" w:hAnsi="Canela Text"/>
                          <w:sz w:val="16"/>
                          <w:szCs w:val="14"/>
                          <w:lang w:val="es-419" w:eastAsia="es-EC"/>
                        </w:rPr>
                        <w:t>http://doi.org/10.61284/29</w:t>
                      </w:r>
                      <w:r w:rsidR="003F4A02" w:rsidRPr="003F4A02">
                        <w:rPr>
                          <w:rFonts w:ascii="Canela Text" w:eastAsia="Arial" w:hAnsi="Canela Text"/>
                          <w:sz w:val="16"/>
                          <w:szCs w:val="14"/>
                          <w:lang w:val="es-419" w:eastAsia="es-EC"/>
                        </w:rPr>
                        <w:t>8</w:t>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hyperlink r:id="rId11" w:history="1">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hyperlink>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754A3E81"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B405D6" w:rsidRPr="00B405D6">
                        <w:rPr>
                          <w:rFonts w:ascii="Canela Text" w:eastAsia="Arial" w:hAnsi="Canela Text"/>
                          <w:color w:val="6D6E70"/>
                          <w:sz w:val="16"/>
                          <w:szCs w:val="14"/>
                          <w:lang w:val="en-US" w:eastAsia="es-EC"/>
                        </w:rPr>
                        <w:t>Adolfo Roberto Rodríguez Minotta, Cristina Alvarado Vásconez</w:t>
                      </w:r>
                      <w:r w:rsidRPr="000376B9">
                        <w:rPr>
                          <w:rFonts w:ascii="Canela Text" w:eastAsia="Arial" w:hAnsi="Canela Text"/>
                          <w:color w:val="6D6E70"/>
                          <w:sz w:val="16"/>
                          <w:szCs w:val="14"/>
                          <w:lang w:val="en-US" w:eastAsia="es-EC"/>
                        </w:rPr>
                        <w:t xml:space="preserve">. This article is distributed under the </w:t>
                      </w:r>
                      <w:hyperlink r:id="rId12"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351374D" w14:textId="7A412773" w:rsidR="000578FC" w:rsidRPr="000578FC" w:rsidRDefault="000376B9" w:rsidP="000578FC">
                      <w:pPr>
                        <w:pStyle w:val="Prrafodelista"/>
                        <w:ind w:right="60"/>
                        <w:rPr>
                          <w:rFonts w:ascii="Canela Text" w:hAnsi="Canela Text"/>
                          <w:color w:val="17365D"/>
                          <w:sz w:val="16"/>
                          <w:szCs w:val="14"/>
                        </w:rPr>
                      </w:pPr>
                      <w:r w:rsidRPr="000376B9">
                        <w:rPr>
                          <w:rFonts w:ascii="Canela Text" w:hAnsi="Canela Text"/>
                          <w:color w:val="17365D"/>
                          <w:sz w:val="16"/>
                          <w:szCs w:val="14"/>
                        </w:rPr>
                        <w:t>Email:</w:t>
                      </w:r>
                      <w:r w:rsidR="00B405D6">
                        <w:rPr>
                          <w:rFonts w:ascii="Canela Text" w:hAnsi="Canela Text"/>
                          <w:color w:val="17365D"/>
                          <w:sz w:val="16"/>
                          <w:szCs w:val="14"/>
                        </w:rPr>
                        <w:t xml:space="preserve"> </w:t>
                      </w:r>
                      <w:r w:rsidR="00B405D6" w:rsidRPr="00B405D6">
                        <w:rPr>
                          <w:rFonts w:ascii="Canela Text" w:hAnsi="Canela Text"/>
                          <w:color w:val="17365D"/>
                          <w:sz w:val="16"/>
                          <w:szCs w:val="14"/>
                        </w:rPr>
                        <w:t>Adolfo Roberto Rodríguez Minotta,</w:t>
                      </w:r>
                      <w:r w:rsidR="00B405D6">
                        <w:rPr>
                          <w:rFonts w:ascii="Canela Text" w:hAnsi="Canela Text"/>
                          <w:color w:val="17365D"/>
                          <w:sz w:val="16"/>
                          <w:szCs w:val="14"/>
                        </w:rPr>
                        <w:t xml:space="preserve"> </w:t>
                      </w:r>
                      <w:r w:rsidRPr="000376B9">
                        <w:rPr>
                          <w:rFonts w:ascii="Canela Text" w:hAnsi="Canela Text"/>
                          <w:color w:val="17365D"/>
                          <w:sz w:val="16"/>
                          <w:szCs w:val="14"/>
                        </w:rPr>
                        <w:t>&lt;</w:t>
                      </w:r>
                      <w:r w:rsidR="00B405D6" w:rsidRPr="00B405D6">
                        <w:t>arodriguez@hospitalalcivar.com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E577E2">
                        <w:rPr>
                          <w:rFonts w:ascii="Canela Text" w:hAnsi="Canela Text"/>
                          <w:color w:val="17365D"/>
                          <w:sz w:val="16"/>
                          <w:szCs w:val="14"/>
                        </w:rPr>
                        <w:t xml:space="preserve">Calle Coronel 2301 y Azuay. Departamento de </w:t>
                      </w:r>
                      <w:r w:rsidR="004248BF">
                        <w:rPr>
                          <w:rFonts w:ascii="Canela Text" w:hAnsi="Canela Text"/>
                          <w:color w:val="17365D"/>
                          <w:sz w:val="16"/>
                          <w:szCs w:val="14"/>
                        </w:rPr>
                        <w:t>Anesiología</w:t>
                      </w:r>
                      <w:r w:rsidR="00E577E2">
                        <w:rPr>
                          <w:rFonts w:ascii="Canela Text" w:hAnsi="Canela Text"/>
                          <w:color w:val="17365D"/>
                          <w:sz w:val="16"/>
                          <w:szCs w:val="14"/>
                        </w:rPr>
                        <w:t>, Hospital Alcívar.</w:t>
                      </w:r>
                      <w:r w:rsidR="000578FC" w:rsidRPr="000578FC">
                        <w:rPr>
                          <w:rFonts w:ascii="Canela Text" w:hAnsi="Canela Text"/>
                          <w:color w:val="17365D"/>
                          <w:sz w:val="16"/>
                          <w:szCs w:val="14"/>
                        </w:rPr>
                        <w:t xml:space="preserve"> Gua</w:t>
                      </w:r>
                      <w:r w:rsidR="00E577E2">
                        <w:rPr>
                          <w:rFonts w:ascii="Canela Text" w:hAnsi="Canela Text"/>
                          <w:color w:val="17365D"/>
                          <w:sz w:val="16"/>
                          <w:szCs w:val="14"/>
                        </w:rPr>
                        <w:t>y</w:t>
                      </w:r>
                      <w:r w:rsidR="000578FC" w:rsidRPr="000578FC">
                        <w:rPr>
                          <w:rFonts w:ascii="Canela Text" w:hAnsi="Canela Text"/>
                          <w:color w:val="17365D"/>
                          <w:sz w:val="16"/>
                          <w:szCs w:val="14"/>
                        </w:rPr>
                        <w:t>a</w:t>
                      </w:r>
                      <w:r w:rsidR="00E577E2">
                        <w:rPr>
                          <w:rFonts w:ascii="Canela Text" w:hAnsi="Canela Text"/>
                          <w:color w:val="17365D"/>
                          <w:sz w:val="16"/>
                          <w:szCs w:val="14"/>
                        </w:rPr>
                        <w:t xml:space="preserve">quil </w:t>
                      </w:r>
                      <w:r w:rsidR="000578FC" w:rsidRPr="000578FC">
                        <w:rPr>
                          <w:rFonts w:ascii="Canela Text" w:hAnsi="Canela Text"/>
                          <w:color w:val="17365D"/>
                          <w:sz w:val="16"/>
                          <w:szCs w:val="14"/>
                        </w:rPr>
                        <w:t>– Ecuador.</w:t>
                      </w:r>
                    </w:p>
                    <w:p w14:paraId="1DC35992" w14:textId="4DBBAF34" w:rsidR="000578FC" w:rsidRPr="000578FC"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Código Postal: </w:t>
                      </w:r>
                      <w:r w:rsidR="00E577E2">
                        <w:rPr>
                          <w:rFonts w:ascii="Canela Text" w:hAnsi="Canela Text"/>
                          <w:color w:val="17365D"/>
                          <w:sz w:val="16"/>
                          <w:szCs w:val="14"/>
                        </w:rPr>
                        <w:t>090308</w:t>
                      </w:r>
                    </w:p>
                    <w:p w14:paraId="45B0D983" w14:textId="0F1B7BD9" w:rsidR="000376B9" w:rsidRPr="000376B9" w:rsidRDefault="000578FC" w:rsidP="000578FC">
                      <w:pPr>
                        <w:pStyle w:val="Prrafodelista"/>
                        <w:ind w:right="60"/>
                        <w:rPr>
                          <w:rFonts w:ascii="Canela Text" w:hAnsi="Canela Text"/>
                          <w:color w:val="17365D"/>
                          <w:sz w:val="16"/>
                          <w:szCs w:val="14"/>
                        </w:rPr>
                      </w:pPr>
                      <w:r w:rsidRPr="000578FC">
                        <w:rPr>
                          <w:rFonts w:ascii="Canela Text" w:hAnsi="Canela Text"/>
                          <w:color w:val="17365D"/>
                          <w:sz w:val="16"/>
                          <w:szCs w:val="14"/>
                        </w:rPr>
                        <w:t xml:space="preserve">Teléfono: [593] </w:t>
                      </w:r>
                      <w:r w:rsidR="00E577E2">
                        <w:rPr>
                          <w:rFonts w:ascii="Canela Text" w:hAnsi="Canela Text"/>
                          <w:color w:val="17365D"/>
                          <w:sz w:val="16"/>
                          <w:szCs w:val="14"/>
                        </w:rPr>
                        <w:t>(</w:t>
                      </w:r>
                      <w:r w:rsidRPr="000578FC">
                        <w:rPr>
                          <w:rFonts w:ascii="Canela Text" w:hAnsi="Canela Text"/>
                          <w:color w:val="17365D"/>
                          <w:sz w:val="16"/>
                          <w:szCs w:val="14"/>
                        </w:rPr>
                        <w:t>0</w:t>
                      </w:r>
                      <w:r w:rsidR="00E577E2">
                        <w:rPr>
                          <w:rFonts w:ascii="Canela Text" w:hAnsi="Canela Text"/>
                          <w:color w:val="17365D"/>
                          <w:sz w:val="16"/>
                          <w:szCs w:val="14"/>
                        </w:rPr>
                        <w:t>4) 372-0100</w:t>
                      </w:r>
                      <w:r w:rsidR="00221554">
                        <w:rPr>
                          <w:rFonts w:ascii="Canela Text" w:hAnsi="Canela Text"/>
                          <w:color w:val="17365D"/>
                          <w:sz w:val="16"/>
                          <w:szCs w:val="14"/>
                        </w:rPr>
                        <w:t>.</w:t>
                      </w:r>
                    </w:p>
                  </w:txbxContent>
                </v:textbox>
                <w10:wrap type="square"/>
              </v:shape>
            </w:pict>
          </mc:Fallback>
        </mc:AlternateContent>
      </w:r>
      <w:r w:rsidR="00003B43" w:rsidRPr="00003B43">
        <w:rPr>
          <w:noProof/>
          <w:sz w:val="44"/>
          <w:szCs w:val="26"/>
        </w:rPr>
        <w:t>Un nuevo enfoque en el manejo del dolor tras cirugía de rodilla mejora la recuperación de los pacientes sin perder movilidad</w:t>
      </w:r>
      <w:r w:rsidR="00840D49" w:rsidRPr="00003B43">
        <w:rPr>
          <w:noProof/>
          <w:sz w:val="44"/>
          <w:szCs w:val="26"/>
        </w:rPr>
        <w:t>.</w:t>
      </w:r>
    </w:p>
    <w:p w14:paraId="0F92D1A4" w14:textId="40F8338D" w:rsidR="00FE224A" w:rsidRPr="00266F86" w:rsidRDefault="00C223D3" w:rsidP="003F4A02">
      <w:pPr>
        <w:pStyle w:val="Subttulo"/>
        <w:numPr>
          <w:ilvl w:val="0"/>
          <w:numId w:val="0"/>
        </w:numPr>
        <w:spacing w:after="240"/>
        <w:rPr>
          <w:rStyle w:val="nfasis"/>
        </w:rPr>
      </w:pPr>
      <w:bookmarkStart w:id="0" w:name="OLE_LINK5"/>
      <w:r w:rsidRPr="00C223D3">
        <w:rPr>
          <w:rFonts w:ascii="Baskerville" w:eastAsia="Arial" w:hAnsi="Baskerville"/>
          <w:sz w:val="21"/>
          <w:szCs w:val="21"/>
          <w:lang w:val="es-ES_tradnl"/>
        </w:rPr>
        <w:t xml:space="preserve">Adolfo </w:t>
      </w:r>
      <w:r w:rsidR="001A3DFE">
        <w:rPr>
          <w:rFonts w:ascii="Baskerville" w:eastAsia="Arial" w:hAnsi="Baskerville"/>
          <w:sz w:val="21"/>
          <w:szCs w:val="21"/>
          <w:lang w:val="es-ES_tradnl"/>
        </w:rPr>
        <w:t xml:space="preserve">Roberto </w:t>
      </w:r>
      <w:r w:rsidRPr="00C223D3">
        <w:rPr>
          <w:rFonts w:ascii="Baskerville" w:eastAsia="Arial" w:hAnsi="Baskerville"/>
          <w:sz w:val="21"/>
          <w:szCs w:val="21"/>
          <w:lang w:val="es-ES_tradnl"/>
        </w:rPr>
        <w:t>Rodríguez Minot</w:t>
      </w:r>
      <w:r>
        <w:rPr>
          <w:rFonts w:ascii="Baskerville" w:eastAsia="Arial" w:hAnsi="Baskerville"/>
          <w:sz w:val="21"/>
          <w:szCs w:val="21"/>
          <w:lang w:val="es-ES_tradnl"/>
        </w:rPr>
        <w:t>t</w:t>
      </w:r>
      <w:r w:rsidRPr="00C223D3">
        <w:rPr>
          <w:rFonts w:ascii="Baskerville" w:eastAsia="Arial" w:hAnsi="Baskerville"/>
          <w:sz w:val="21"/>
          <w:szCs w:val="21"/>
          <w:lang w:val="es-ES_tradnl"/>
        </w:rPr>
        <w:t xml:space="preserve">a </w:t>
      </w:r>
      <w:r w:rsidR="00840D49" w:rsidRPr="00824367">
        <w:rPr>
          <w:rFonts w:ascii="Baskerville" w:eastAsia="Arial" w:hAnsi="Baskerville"/>
          <w:sz w:val="21"/>
          <w:szCs w:val="21"/>
          <w:vertAlign w:val="superscript"/>
          <w:lang w:val="es-ES_tradnl"/>
        </w:rPr>
        <w:t>1</w:t>
      </w:r>
      <w:r w:rsidR="00B325AC">
        <w:rPr>
          <w:rFonts w:ascii="Baskerville" w:eastAsia="Arial" w:hAnsi="Baskerville"/>
          <w:sz w:val="21"/>
          <w:szCs w:val="21"/>
          <w:vertAlign w:val="superscript"/>
          <w:lang w:val="es-ES_tradnl"/>
        </w:rPr>
        <w:t>,2</w:t>
      </w:r>
      <w:r w:rsidR="00840D49" w:rsidRPr="00824367">
        <w:rPr>
          <w:rFonts w:ascii="Baskerville" w:eastAsia="Arial" w:hAnsi="Baskerville"/>
          <w:sz w:val="21"/>
          <w:szCs w:val="21"/>
          <w:lang w:val="es-ES_tradnl"/>
        </w:rPr>
        <w:t xml:space="preserve"> </w:t>
      </w:r>
      <w:hyperlink r:id="rId13" w:history="1">
        <w:r w:rsidR="00840D49" w:rsidRPr="00824367">
          <w:rPr>
            <w:rStyle w:val="Hipervnculo"/>
            <w:rFonts w:ascii="Baskerville" w:eastAsia="Arial" w:hAnsi="Baskerville"/>
            <w:b/>
            <w:color w:val="92D050"/>
            <w:sz w:val="21"/>
            <w:szCs w:val="21"/>
            <w:vertAlign w:val="superscript"/>
            <w:lang w:val="es-ES_tradnl"/>
          </w:rPr>
          <w:t>ID</w:t>
        </w:r>
      </w:hyperlink>
      <w:r w:rsidR="000578FC">
        <w:t xml:space="preserve"> </w:t>
      </w:r>
      <w:r w:rsidR="000578FC" w:rsidRPr="00824367">
        <w:rPr>
          <w:rFonts w:ascii="Baskerville" w:eastAsia="Arial" w:hAnsi="Baskerville"/>
          <w:sz w:val="21"/>
          <w:szCs w:val="21"/>
          <w:vertAlign w:val="superscript"/>
          <w:lang w:val="es-ES_tradnl"/>
        </w:rPr>
        <w:t>*</w:t>
      </w:r>
      <w:r w:rsidR="00840D49">
        <w:rPr>
          <w:rFonts w:ascii="Baskerville" w:eastAsia="Arial" w:hAnsi="Baskerville"/>
          <w:sz w:val="21"/>
          <w:szCs w:val="21"/>
          <w:lang w:val="es-ES_tradnl"/>
        </w:rPr>
        <w:t xml:space="preserve">, </w:t>
      </w:r>
      <w:r w:rsidRPr="00C223D3">
        <w:rPr>
          <w:rFonts w:ascii="Baskerville" w:eastAsia="Arial" w:hAnsi="Baskerville"/>
          <w:sz w:val="21"/>
          <w:szCs w:val="21"/>
          <w:lang w:val="es-ES_tradnl"/>
        </w:rPr>
        <w:t>Cristina Alvarado Vásconez</w:t>
      </w:r>
      <w:r w:rsidR="00840D49">
        <w:rPr>
          <w:rFonts w:ascii="Baskerville" w:eastAsia="Arial" w:hAnsi="Baskerville"/>
          <w:sz w:val="21"/>
          <w:szCs w:val="21"/>
          <w:lang w:val="es-ES_tradnl"/>
        </w:rPr>
        <w:t xml:space="preserve"> </w:t>
      </w:r>
      <w:r w:rsidR="00AE0FF9">
        <w:rPr>
          <w:rFonts w:ascii="Baskerville" w:eastAsia="Arial" w:hAnsi="Baskerville"/>
          <w:sz w:val="21"/>
          <w:szCs w:val="21"/>
          <w:vertAlign w:val="superscript"/>
          <w:lang w:val="es-ES_tradnl"/>
        </w:rPr>
        <w:t>2</w:t>
      </w:r>
      <w:r w:rsidR="00840D49" w:rsidRPr="00824367">
        <w:rPr>
          <w:rFonts w:ascii="Baskerville" w:eastAsia="Arial" w:hAnsi="Baskerville"/>
          <w:sz w:val="21"/>
          <w:szCs w:val="21"/>
          <w:lang w:val="es-ES_tradnl"/>
        </w:rPr>
        <w:t xml:space="preserve"> </w:t>
      </w:r>
      <w:hyperlink r:id="rId14" w:history="1">
        <w:r w:rsidR="00840D49" w:rsidRPr="00824367">
          <w:rPr>
            <w:rStyle w:val="Hipervnculo"/>
            <w:rFonts w:ascii="Baskerville" w:eastAsia="Arial" w:hAnsi="Baskerville"/>
            <w:b/>
            <w:color w:val="92D050"/>
            <w:sz w:val="21"/>
            <w:szCs w:val="21"/>
            <w:vertAlign w:val="superscript"/>
            <w:lang w:val="es-ES_tradnl"/>
          </w:rPr>
          <w:t>ID</w:t>
        </w:r>
      </w:hyperlink>
    </w:p>
    <w:bookmarkEnd w:id="0"/>
    <w:p w14:paraId="7413E0CF" w14:textId="77777777" w:rsidR="001A3DFE" w:rsidRDefault="001A3DFE" w:rsidP="006D32FE">
      <w:pPr>
        <w:pStyle w:val="Subttulo"/>
        <w:ind w:left="0" w:firstLine="0"/>
      </w:pPr>
      <w:r>
        <w:t>Servicio de Anestesiología, Hospital Alcívar, Guayaquil, Ecuador.</w:t>
      </w:r>
    </w:p>
    <w:p w14:paraId="02625996" w14:textId="63698C98" w:rsidR="005B212A" w:rsidRDefault="00B405D6" w:rsidP="006D32FE">
      <w:pPr>
        <w:pStyle w:val="Subttulo"/>
        <w:ind w:left="0" w:firstLine="0"/>
      </w:pPr>
      <w:r>
        <w:t>Postgrado de Anestesia, Universidad Espíritu Santo, Guayaquil, Ecuador.</w:t>
      </w:r>
    </w:p>
    <w:p w14:paraId="3AC61208" w14:textId="07794B51" w:rsidR="00FE224A" w:rsidRPr="000376B9" w:rsidRDefault="00FE224A" w:rsidP="006D32FE">
      <w:pPr>
        <w:pStyle w:val="Prrafodelista"/>
        <w:rPr>
          <w:rFonts w:ascii="Canela Text" w:eastAsia="Arial" w:hAnsi="Canela Text"/>
          <w:szCs w:val="16"/>
          <w:lang w:eastAsia="es-EC"/>
        </w:rPr>
      </w:pPr>
    </w:p>
    <w:p w14:paraId="7D32284F" w14:textId="0502962D" w:rsidR="00003B43" w:rsidRDefault="00003B43" w:rsidP="00003B43">
      <w:pPr>
        <w:pStyle w:val="NormalWeb"/>
        <w:numPr>
          <w:ilvl w:val="0"/>
          <w:numId w:val="46"/>
        </w:numPr>
        <w:autoSpaceDE/>
        <w:autoSpaceDN/>
        <w:adjustRightInd/>
        <w:jc w:val="both"/>
      </w:pPr>
      <w:bookmarkStart w:id="1" w:name="_Hlk57970313"/>
      <w:bookmarkEnd w:id="1"/>
      <w:r>
        <w:t xml:space="preserve">Un estudio clínico realizado en Guayaquil por investigadores del Hospital Alcívar y </w:t>
      </w:r>
      <w:r>
        <w:t xml:space="preserve">de </w:t>
      </w:r>
      <w:r>
        <w:t xml:space="preserve">la Universidad Espíritu Santo demuestra que el Bloqueo del Canal de los Aductores (BCA) ofrece un </w:t>
      </w:r>
      <w:r>
        <w:t xml:space="preserve">excelente </w:t>
      </w:r>
      <w:r>
        <w:t xml:space="preserve">control del dolor y facilita caminar más rápido </w:t>
      </w:r>
      <w:r>
        <w:t>tras</w:t>
      </w:r>
      <w:r>
        <w:t xml:space="preserve"> una prótesis total de rodilla.</w:t>
      </w:r>
    </w:p>
    <w:p w14:paraId="08416C76" w14:textId="27FBDA43" w:rsidR="00003B43" w:rsidRDefault="00003B43" w:rsidP="00003B43">
      <w:pPr>
        <w:pStyle w:val="NormalWeb"/>
      </w:pPr>
      <w:r>
        <w:rPr>
          <w:b/>
          <w:bCs/>
        </w:rPr>
        <w:t>GUAYAQUIL, Ecuador</w:t>
      </w:r>
      <w:r>
        <w:t xml:space="preserve"> – Un equipo de médicos e investigadores del Servicio de Anestesiología del Hospital Alcívar y del Postgrado de Anestesia de la Universidad Espíritu Santo (UEES) ha publicado un importante estudio clínico que promete transformar las estrategias de control del dolor </w:t>
      </w:r>
      <w:r>
        <w:t>en</w:t>
      </w:r>
      <w:r>
        <w:t xml:space="preserve"> pacientes </w:t>
      </w:r>
      <w:r>
        <w:t>sometidos</w:t>
      </w:r>
      <w:r>
        <w:t xml:space="preserve"> a una cirugía de prótesis total de rodilla (artroplastia).</w:t>
      </w:r>
    </w:p>
    <w:p w14:paraId="50EAA709" w14:textId="6F49AEB8" w:rsidR="00003B43" w:rsidRDefault="00003B43" w:rsidP="00003B43">
      <w:pPr>
        <w:pStyle w:val="NormalWeb"/>
      </w:pPr>
      <w:r>
        <w:t xml:space="preserve">La investigación, liderada por los especialistas </w:t>
      </w:r>
      <w:r>
        <w:rPr>
          <w:b/>
          <w:bCs/>
        </w:rPr>
        <w:t>Dr. Adolfo Roberto Rodríguez Minotta</w:t>
      </w:r>
      <w:r>
        <w:t xml:space="preserve"> y </w:t>
      </w:r>
      <w:r>
        <w:rPr>
          <w:b/>
          <w:bCs/>
        </w:rPr>
        <w:t>Dra. Cristina Alvarado Vásconez</w:t>
      </w:r>
      <w:r>
        <w:t xml:space="preserve">, evaluó cómo optimizar el alivio del dolor </w:t>
      </w:r>
      <w:r>
        <w:t>tras</w:t>
      </w:r>
      <w:r>
        <w:t xml:space="preserve"> la </w:t>
      </w:r>
      <w:r>
        <w:t>cirugía</w:t>
      </w:r>
      <w:r>
        <w:t xml:space="preserve"> sin comprometer la capacidad de movimiento del paciente, uno de los mayores desafíos actuales en la medicina moderna.</w:t>
      </w:r>
    </w:p>
    <w:p w14:paraId="5516D8A3" w14:textId="53F6F63D" w:rsidR="00003B43" w:rsidRDefault="00003B43" w:rsidP="00003B43">
      <w:pPr>
        <w:pStyle w:val="NormalWeb"/>
      </w:pPr>
      <w:r>
        <w:t xml:space="preserve">Tradicionalmente, el Bloqueo del Nervio Femoral (BNF) ha sido el método estándar para adormecer la zona y mitigar el dolor posterior a </w:t>
      </w:r>
      <w:r>
        <w:t>l</w:t>
      </w:r>
      <w:r>
        <w:t>a intervención. Sin embargo, esta técnica con frecuencia</w:t>
      </w:r>
      <w:r>
        <w:t xml:space="preserve"> provoca</w:t>
      </w:r>
      <w:r>
        <w:t xml:space="preserve"> una debilidad temporal en los músculos de la pierna (cuádriceps), lo que retrasa el momento en que el paciente puede ponerse </w:t>
      </w:r>
      <w:r>
        <w:t>de</w:t>
      </w:r>
      <w:r>
        <w:t xml:space="preserve"> pie y comenzar su rehabilitación. El nuevo estudio clínico demostró que una técnica alternativa y más avanzada, denominada </w:t>
      </w:r>
      <w:r>
        <w:rPr>
          <w:b/>
          <w:bCs/>
        </w:rPr>
        <w:t>Bloqueo del Canal de los Aductores (BCA)</w:t>
      </w:r>
      <w:r>
        <w:t xml:space="preserve"> y realizada bajo guía eco</w:t>
      </w:r>
      <w:r>
        <w:t>gráf</w:t>
      </w:r>
      <w:r>
        <w:t xml:space="preserve">ica (ultrasonido en tiempo real), logra exactamente el mismo nivel de alivio del dolor, pero con una clara ventaja: preserva la fuerza muscular y </w:t>
      </w:r>
      <w:r>
        <w:t>permite</w:t>
      </w:r>
      <w:r>
        <w:t xml:space="preserve"> que el paciente camine mucho antes.</w:t>
      </w:r>
    </w:p>
    <w:p w14:paraId="6881D348" w14:textId="77777777" w:rsidR="00003B43" w:rsidRDefault="00003B43" w:rsidP="00003B43">
      <w:pPr>
        <w:pStyle w:val="NormalWeb"/>
      </w:pPr>
      <w:r>
        <w:rPr>
          <w:b/>
          <w:bCs/>
        </w:rPr>
        <w:t>Descubrimientos clave de la investigación:</w:t>
      </w:r>
    </w:p>
    <w:p w14:paraId="57936AD7" w14:textId="77777777" w:rsidR="00003B43" w:rsidRDefault="00003B43" w:rsidP="00003B43">
      <w:pPr>
        <w:pStyle w:val="NormalWeb"/>
        <w:numPr>
          <w:ilvl w:val="0"/>
          <w:numId w:val="47"/>
        </w:numPr>
        <w:autoSpaceDE/>
        <w:autoSpaceDN/>
        <w:adjustRightInd/>
      </w:pPr>
      <w:r>
        <w:rPr>
          <w:b/>
          <w:bCs/>
        </w:rPr>
        <w:lastRenderedPageBreak/>
        <w:t>Control del dolor idéntico y efectivo:</w:t>
      </w:r>
      <w:r>
        <w:t xml:space="preserve"> No hubo diferencias en la percepción del dolor entre ambas técnicas a las 6 y 12 horas de la cirugía. La gran mayoría de los pacientes logró un control óptimo y confortable del dolor (niveles mínimos o leves).</w:t>
      </w:r>
    </w:p>
    <w:p w14:paraId="4D769358" w14:textId="77777777" w:rsidR="00003B43" w:rsidRDefault="00003B43" w:rsidP="00003B43">
      <w:pPr>
        <w:pStyle w:val="NormalWeb"/>
        <w:numPr>
          <w:ilvl w:val="0"/>
          <w:numId w:val="47"/>
        </w:numPr>
        <w:autoSpaceDE/>
        <w:autoSpaceDN/>
        <w:adjustRightInd/>
      </w:pPr>
      <w:r>
        <w:rPr>
          <w:b/>
          <w:bCs/>
        </w:rPr>
        <w:t>Menor necesidad de fármacos extra:</w:t>
      </w:r>
      <w:r>
        <w:t xml:space="preserve"> Solo el 20% de los pacientes que recibieron el nuevo bloqueo (BCA) requirieron dosis adicionales de analgésicos de rescate por vía intravenosa.</w:t>
      </w:r>
    </w:p>
    <w:p w14:paraId="58FF7D9F" w14:textId="77777777" w:rsidR="00003B43" w:rsidRDefault="00003B43" w:rsidP="00003B43">
      <w:pPr>
        <w:pStyle w:val="NormalWeb"/>
        <w:numPr>
          <w:ilvl w:val="0"/>
          <w:numId w:val="47"/>
        </w:numPr>
        <w:autoSpaceDE/>
        <w:autoSpaceDN/>
        <w:adjustRightInd/>
      </w:pPr>
      <w:r>
        <w:rPr>
          <w:b/>
          <w:bCs/>
        </w:rPr>
        <w:t>Caminar más rápido y seguro:</w:t>
      </w:r>
      <w:r>
        <w:t xml:space="preserve"> A las 24 horas de la cirugía, el </w:t>
      </w:r>
      <w:r>
        <w:rPr>
          <w:b/>
          <w:bCs/>
        </w:rPr>
        <w:t>93.3% de los pacientes del grupo BCA logró caminar con asistencia</w:t>
      </w:r>
      <w:r>
        <w:t>, en comparación con el 80% en el grupo tradicional. Aunque estadísticamente los dos grupos son buenos, clínicamente el BCA demuestra una tendencia muy favorable hacia una movilidad más ágil.</w:t>
      </w:r>
    </w:p>
    <w:p w14:paraId="5C8310C1" w14:textId="77777777" w:rsidR="00003B43" w:rsidRDefault="00003B43" w:rsidP="00003B43">
      <w:pPr>
        <w:pStyle w:val="NormalWeb"/>
      </w:pPr>
      <w:r>
        <w:rPr>
          <w:i/>
          <w:iCs/>
        </w:rPr>
        <w:t>"El control del dolor postoperatorio es un pilar fundamental para nosotros, pero no debe ser a costa de la movilidad del paciente",</w:t>
      </w:r>
      <w:r>
        <w:t xml:space="preserve"> explicaron los autores del estudio. </w:t>
      </w:r>
      <w:r>
        <w:rPr>
          <w:i/>
          <w:iCs/>
        </w:rPr>
        <w:t>"Poder caminar a las pocas horas de una operación de rodilla reduce drásticamente el riesgo de complicaciones médicas, disminuye los días de estancia en el hospital y mejora el bienestar general de las personas. Nuestros hallazgos respaldan firmemente que el uso prioritario del Bloqueo del Canal de los Aductores (BCA) debería integrarse de forma estandarizada en los protocolos de recuperación acelerada en los centros de salud del país".</w:t>
      </w:r>
    </w:p>
    <w:p w14:paraId="5DAABF70" w14:textId="77777777" w:rsidR="00835B81" w:rsidRPr="000376B9" w:rsidRDefault="00835B81" w:rsidP="00605A3F">
      <w:pPr>
        <w:pStyle w:val="Prrafodelista"/>
        <w:ind w:left="2694"/>
      </w:pPr>
    </w:p>
    <w:p w14:paraId="7A7F091F" w14:textId="596FC438" w:rsidR="00AD420A" w:rsidRDefault="00003B43" w:rsidP="00605A3F">
      <w:pPr>
        <w:pStyle w:val="Prrafodelista"/>
        <w:ind w:left="2694"/>
        <w:rPr>
          <w:b/>
        </w:rPr>
      </w:pPr>
      <w:r>
        <w:rPr>
          <w:b/>
        </w:rPr>
        <w:t>X:</w:t>
      </w:r>
    </w:p>
    <w:p w14:paraId="794D21D7" w14:textId="59D709B1" w:rsidR="00003B43" w:rsidRDefault="00003B43" w:rsidP="00003B43">
      <w:pPr>
        <w:pStyle w:val="Prrafodelista"/>
        <w:ind w:left="2694"/>
      </w:pPr>
      <w:r>
        <w:rPr>
          <w:rFonts w:ascii="Apple Color Emoji" w:hAnsi="Apple Color Emoji" w:cs="Apple Color Emoji"/>
        </w:rPr>
        <w:t>📢</w:t>
      </w:r>
      <w:r>
        <w:t xml:space="preserve"> Nuevo estudio en Ecuador</w:t>
      </w:r>
      <w:r w:rsidR="003A4A64">
        <w:t xml:space="preserve">: </w:t>
      </w:r>
      <w:r>
        <w:t>El bloqueo del canal de los aductores (BCA) ecoguiado demostró eficacia analgésica equivalente al BNF en artroplastia total de rodilla, con una deambulación asistida a las 24h del 93.3% vs 80%</w:t>
      </w:r>
      <w:r w:rsidR="003A4A64">
        <w:t>.</w:t>
      </w:r>
    </w:p>
    <w:p w14:paraId="1F181E4F" w14:textId="77777777" w:rsidR="00003B43" w:rsidRDefault="00003B43" w:rsidP="00003B43">
      <w:pPr>
        <w:pStyle w:val="Prrafodelista"/>
        <w:ind w:left="2694"/>
      </w:pPr>
    </w:p>
    <w:p w14:paraId="797CDC10" w14:textId="77777777" w:rsidR="00CE57BE" w:rsidRPr="000376B9" w:rsidRDefault="00CE57BE" w:rsidP="00605A3F">
      <w:pPr>
        <w:pStyle w:val="Prrafodelista"/>
        <w:ind w:left="2694"/>
      </w:pPr>
    </w:p>
    <w:p w14:paraId="6F636802" w14:textId="77777777" w:rsidR="00CE57BE" w:rsidRPr="000376B9" w:rsidRDefault="00CE57BE" w:rsidP="00605A3F">
      <w:pPr>
        <w:pStyle w:val="Prrafodelista"/>
        <w:ind w:left="2694"/>
      </w:pPr>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2B6F18A9">
                <wp:simplePos x="0" y="0"/>
                <wp:positionH relativeFrom="column">
                  <wp:posOffset>-1135380</wp:posOffset>
                </wp:positionH>
                <wp:positionV relativeFrom="paragraph">
                  <wp:posOffset>207010</wp:posOffset>
                </wp:positionV>
                <wp:extent cx="6048000" cy="0"/>
                <wp:effectExtent l="0" t="12700" r="22860" b="12700"/>
                <wp:wrapNone/>
                <wp:docPr id="53" name="Conector recto 53"/>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B23193"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6.3pt" to="386.8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688CD2F2" w:rsidR="00694EA6" w:rsidRPr="00A94CA4" w:rsidRDefault="003422EB" w:rsidP="00605A3F">
      <w:pPr>
        <w:pStyle w:val="Prrafodelista"/>
        <w:ind w:left="2694"/>
        <w:rPr>
          <w:rFonts w:ascii="Hiragino Kaku Gothic Pro W3" w:eastAsia="Hiragino Kaku Gothic Pro W3" w:hAnsi="Hiragino Kaku Gothic Pro W3"/>
        </w:rPr>
      </w:pPr>
      <w:r>
        <w:rPr>
          <w:rFonts w:ascii="Hiragino Kaku Gothic Pro W3" w:eastAsia="Hiragino Kaku Gothic Pro W3" w:hAnsi="Hiragino Kaku Gothic Pro W3"/>
          <w:b/>
          <w:noProof/>
          <w:lang w:val="es-CO" w:eastAsia="es-CO"/>
        </w:rPr>
        <w:t>Actas Médicas (Ecuador)</w:t>
      </w:r>
      <w:r w:rsidR="00230846" w:rsidRPr="00A94CA4">
        <w:rPr>
          <w:rFonts w:ascii="Hiragino Kaku Gothic Pro W3" w:eastAsia="Hiragino Kaku Gothic Pro W3" w:hAnsi="Hiragino Kaku Gothic Pro W3"/>
        </w:rPr>
        <w:t xml:space="preserve">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w:t>
      </w:r>
      <w:r w:rsidR="003F4A02">
        <w:rPr>
          <w:rFonts w:ascii="Hiragino Kaku Gothic Pro W3" w:eastAsia="Hiragino Kaku Gothic Pro W3" w:hAnsi="Hiragino Kaku Gothic Pro W3"/>
        </w:rPr>
        <w:t xml:space="preserve">los </w:t>
      </w:r>
      <w:r w:rsidR="00230846" w:rsidRPr="00A94CA4">
        <w:rPr>
          <w:rFonts w:ascii="Hiragino Kaku Gothic Pro W3" w:eastAsia="Hiragino Kaku Gothic Pro W3" w:hAnsi="Hiragino Kaku Gothic Pro W3"/>
        </w:rPr>
        <w:t>mapas publicados y</w:t>
      </w:r>
      <w:r w:rsidR="003F4A02">
        <w:rPr>
          <w:rFonts w:ascii="Hiragino Kaku Gothic Pro W3" w:eastAsia="Hiragino Kaku Gothic Pro W3" w:hAnsi="Hiragino Kaku Gothic Pro W3"/>
        </w:rPr>
        <w:t xml:space="preserve"> las</w:t>
      </w:r>
      <w:r w:rsidR="00230846" w:rsidRPr="00A94CA4">
        <w:rPr>
          <w:rFonts w:ascii="Hiragino Kaku Gothic Pro W3" w:eastAsia="Hiragino Kaku Gothic Pro W3" w:hAnsi="Hiragino Kaku Gothic Pro W3"/>
        </w:rPr>
        <w:t xml:space="preserve"> afiliaciones institucionales</w:t>
      </w:r>
      <w:r w:rsidR="00AD420A" w:rsidRPr="00A94CA4">
        <w:rPr>
          <w:rFonts w:ascii="Hiragino Kaku Gothic Pro W3" w:eastAsia="Hiragino Kaku Gothic Pro W3" w:hAnsi="Hiragino Kaku Gothic Pro W3"/>
        </w:rPr>
        <w:t>.</w:t>
      </w:r>
    </w:p>
    <w:p w14:paraId="4FC34D00" w14:textId="7FE2552F" w:rsidR="00173828" w:rsidRPr="000376B9" w:rsidRDefault="00372830" w:rsidP="000376B9">
      <w:pPr>
        <w:pStyle w:val="Prrafodelista"/>
        <w:ind w:left="1418"/>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19FBC989">
                <wp:simplePos x="0" y="0"/>
                <wp:positionH relativeFrom="column">
                  <wp:posOffset>-1125855</wp:posOffset>
                </wp:positionH>
                <wp:positionV relativeFrom="paragraph">
                  <wp:posOffset>165100</wp:posOffset>
                </wp:positionV>
                <wp:extent cx="6048000" cy="0"/>
                <wp:effectExtent l="0" t="12700" r="22860" b="12700"/>
                <wp:wrapNone/>
                <wp:docPr id="54" name="Conector recto 54"/>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FA4867"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5pt,13pt" to="387.5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" strokecolor="#4579b8 [3044]" strokeweight="2.25pt"/>
            </w:pict>
          </mc:Fallback>
        </mc:AlternateContent>
      </w:r>
    </w:p>
    <w:sectPr w:rsidR="00173828" w:rsidRPr="000376B9" w:rsidSect="003F4A02">
      <w:headerReference w:type="default" r:id="rId15"/>
      <w:footerReference w:type="default" r:id="rId16"/>
      <w:type w:val="continuous"/>
      <w:pgSz w:w="12240" w:h="15840" w:code="1"/>
      <w:pgMar w:top="1712" w:right="1070" w:bottom="1418" w:left="3515" w:header="709" w:footer="709"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C06B" w14:textId="77777777" w:rsidR="003568BB" w:rsidRDefault="003568BB">
      <w:r>
        <w:separator/>
      </w:r>
    </w:p>
  </w:endnote>
  <w:endnote w:type="continuationSeparator" w:id="0">
    <w:p w14:paraId="63E80580" w14:textId="77777777" w:rsidR="003568BB" w:rsidRDefault="0035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lang w:val="es-MX"/>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EndPr>
          <w:rPr>
            <w:rFonts w:cs="Courier New"/>
            <w:lang w:val="es-MX"/>
          </w:rPr>
        </w:sdtEndPr>
        <w:sdtContent>
          <w:p w14:paraId="587662DE" w14:textId="1C9B82C1" w:rsidR="00033039" w:rsidRPr="000376B9" w:rsidRDefault="00033039" w:rsidP="00D83646">
            <w:pPr>
              <w:pStyle w:val="Prrafodelista"/>
              <w:ind w:left="2552" w:hanging="5104"/>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r w:rsidR="00CE1481" w:rsidRPr="003F4A02">
              <w:rPr>
                <w:rFonts w:ascii="Canela Text" w:eastAsia="Arial" w:hAnsi="Canela Text"/>
                <w:sz w:val="16"/>
                <w:szCs w:val="14"/>
                <w:lang w:val="es-419" w:eastAsia="es-EC"/>
              </w:rPr>
              <w:t>http://doi.org/10.61284/29</w:t>
            </w:r>
            <w:r w:rsidR="003F4A02" w:rsidRPr="003F4A02">
              <w:rPr>
                <w:rFonts w:ascii="Canela Text" w:eastAsia="Arial" w:hAnsi="Canela Text"/>
                <w:sz w:val="16"/>
                <w:szCs w:val="14"/>
                <w:lang w:val="es-419" w:eastAsia="es-EC"/>
              </w:rPr>
              <w:t>8</w:t>
            </w:r>
          </w:p>
          <w:p w14:paraId="0E23008A" w14:textId="488E08D0" w:rsidR="00D66B6B" w:rsidRPr="00D83646" w:rsidRDefault="007C420A" w:rsidP="00D83646">
            <w:pPr>
              <w:pStyle w:val="Piedepgina"/>
              <w:jc w:val="right"/>
              <w:rPr>
                <w:rFonts w:ascii="Roboto Light" w:hAnsi="Roboto Light" w:cs="Adobe Hebrew"/>
                <w:color w:val="323E4F"/>
                <w:sz w:val="16"/>
                <w:lang w:val="es-EC" w:eastAsia="es-EC"/>
              </w:rPr>
            </w:pPr>
            <w:r>
              <w:rPr>
                <w:rFonts w:ascii="Roboto Light" w:hAnsi="Roboto Light" w:cs="Adobe Hebrew"/>
                <w:color w:val="323E4F"/>
                <w:sz w:val="16"/>
                <w:lang w:val="es-EC" w:eastAsia="es-EC"/>
              </w:rPr>
              <w:t>Actas Médicas (Ecuador)</w:t>
            </w:r>
            <w:r w:rsidR="00D66B6B" w:rsidRPr="00FF15D9">
              <w:rPr>
                <w:rFonts w:ascii="Roboto Light" w:hAnsi="Roboto Light" w:cs="Adobe Hebrew"/>
                <w:color w:val="323E4F"/>
                <w:sz w:val="16"/>
                <w:lang w:val="es-EC" w:eastAsia="es-EC"/>
              </w:rPr>
              <w:t xml:space="preserve"> 202</w:t>
            </w:r>
            <w:r w:rsidR="00D66B6B">
              <w:rPr>
                <w:rFonts w:ascii="Roboto Light" w:hAnsi="Roboto Light" w:cs="Adobe Hebrew"/>
                <w:color w:val="323E4F"/>
                <w:sz w:val="16"/>
                <w:lang w:val="es-EC" w:eastAsia="es-EC"/>
              </w:rPr>
              <w:t>6</w:t>
            </w:r>
            <w:r w:rsidR="00D66B6B" w:rsidRPr="00FF15D9">
              <w:rPr>
                <w:rFonts w:ascii="Roboto Light" w:hAnsi="Roboto Light" w:cs="Adobe Hebrew"/>
                <w:color w:val="323E4F"/>
                <w:sz w:val="16"/>
                <w:lang w:val="es-EC" w:eastAsia="es-EC"/>
              </w:rPr>
              <w:t>;</w:t>
            </w:r>
            <w:r w:rsidR="001620F3">
              <w:rPr>
                <w:rFonts w:ascii="Roboto Light" w:hAnsi="Roboto Light" w:cs="Adobe Hebrew"/>
                <w:color w:val="323E4F"/>
                <w:sz w:val="16"/>
                <w:lang w:val="es-EC" w:eastAsia="es-EC"/>
              </w:rPr>
              <w:t>36</w:t>
            </w:r>
            <w:r w:rsidR="00D66B6B" w:rsidRPr="00FF15D9">
              <w:rPr>
                <w:rFonts w:ascii="Roboto Light" w:hAnsi="Roboto Light" w:cs="Adobe Hebrew"/>
                <w:color w:val="323E4F"/>
                <w:sz w:val="16"/>
                <w:lang w:val="es-EC" w:eastAsia="es-EC"/>
              </w:rPr>
              <w:t>(</w:t>
            </w:r>
            <w:r w:rsidR="00D66B6B">
              <w:rPr>
                <w:rFonts w:ascii="Roboto Light" w:hAnsi="Roboto Light" w:cs="Adobe Hebrew"/>
                <w:color w:val="323E4F"/>
                <w:sz w:val="16"/>
                <w:lang w:val="es-EC" w:eastAsia="es-EC"/>
              </w:rPr>
              <w:t>1</w:t>
            </w:r>
            <w:r w:rsidR="00D66B6B" w:rsidRPr="00FF15D9">
              <w:rPr>
                <w:rFonts w:ascii="Roboto Light" w:hAnsi="Roboto Light" w:cs="Adobe Hebrew"/>
                <w:color w:val="323E4F"/>
                <w:sz w:val="16"/>
                <w:lang w:val="es-EC" w:eastAsia="es-EC"/>
              </w:rPr>
              <w:t xml:space="preserve">): Página </w:t>
            </w:r>
            <w:r w:rsidR="00D66B6B" w:rsidRPr="00FF15D9">
              <w:rPr>
                <w:rFonts w:ascii="Roboto Light" w:hAnsi="Roboto Light" w:cs="Adobe Hebrew"/>
                <w:color w:val="323E4F"/>
                <w:sz w:val="16"/>
                <w:lang w:val="es-EC" w:eastAsia="es-EC"/>
              </w:rPr>
              <w:fldChar w:fldCharType="begin"/>
            </w:r>
            <w:r w:rsidR="00D66B6B" w:rsidRPr="00FF15D9">
              <w:rPr>
                <w:rFonts w:ascii="Roboto Light" w:hAnsi="Roboto Light" w:cs="Adobe Hebrew"/>
                <w:color w:val="323E4F"/>
                <w:sz w:val="16"/>
                <w:lang w:val="es-EC" w:eastAsia="es-EC"/>
              </w:rPr>
              <w:instrText>PAGE</w:instrText>
            </w:r>
            <w:r w:rsidR="00D66B6B" w:rsidRPr="00FF15D9">
              <w:rPr>
                <w:rFonts w:ascii="Roboto Light" w:hAnsi="Roboto Light" w:cs="Adobe Hebrew"/>
                <w:color w:val="323E4F"/>
                <w:sz w:val="16"/>
                <w:lang w:val="es-EC" w:eastAsia="es-EC"/>
              </w:rPr>
              <w:fldChar w:fldCharType="separate"/>
            </w:r>
            <w:r w:rsidR="00D66B6B">
              <w:rPr>
                <w:rFonts w:ascii="Roboto Light" w:hAnsi="Roboto Light" w:cs="Adobe Hebrew"/>
                <w:color w:val="323E4F"/>
                <w:sz w:val="16"/>
                <w:lang w:val="es-EC" w:eastAsia="es-EC"/>
              </w:rPr>
              <w:t>60</w:t>
            </w:r>
            <w:r w:rsidR="00D66B6B" w:rsidRPr="00FF15D9">
              <w:rPr>
                <w:rFonts w:ascii="Roboto Light" w:hAnsi="Roboto Light" w:cs="Adobe Hebrew"/>
                <w:color w:val="323E4F"/>
                <w:sz w:val="16"/>
                <w:lang w:val="es-EC" w:eastAsia="es-E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CC9F" w14:textId="77777777" w:rsidR="003568BB" w:rsidRDefault="003568BB">
      <w:r>
        <w:separator/>
      </w:r>
    </w:p>
  </w:footnote>
  <w:footnote w:type="continuationSeparator" w:id="0">
    <w:p w14:paraId="7BACA629" w14:textId="77777777" w:rsidR="003568BB" w:rsidRDefault="0035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1EEF" w14:textId="192C9017" w:rsidR="00846B3F" w:rsidRDefault="006E3463" w:rsidP="006E3463">
    <w:pPr>
      <w:pStyle w:val="Encabezado"/>
      <w:tabs>
        <w:tab w:val="clear" w:pos="8504"/>
        <w:tab w:val="right" w:pos="7088"/>
      </w:tabs>
      <w:ind w:left="-2835"/>
      <w:rPr>
        <w:rFonts w:ascii="Trebuchet MS" w:eastAsia="BatangChe" w:hAnsi="Trebuchet MS" w:cs="Adobe Hebrew"/>
        <w:b/>
        <w:noProof/>
        <w:color w:val="1F497D" w:themeColor="text2"/>
        <w:sz w:val="44"/>
        <w:lang w:val="en-US" w:eastAsia="es-EC"/>
      </w:rPr>
    </w:pPr>
    <w:r>
      <w:rPr>
        <w:noProof/>
      </w:rPr>
      <w:drawing>
        <wp:anchor distT="0" distB="0" distL="114300" distR="114300" simplePos="0" relativeHeight="251673600" behindDoc="0" locked="0" layoutInCell="1" allowOverlap="1" wp14:anchorId="0FF70853" wp14:editId="1048A65A">
          <wp:simplePos x="0" y="0"/>
          <wp:positionH relativeFrom="column">
            <wp:posOffset>1888201</wp:posOffset>
          </wp:positionH>
          <wp:positionV relativeFrom="paragraph">
            <wp:posOffset>-270510</wp:posOffset>
          </wp:positionV>
          <wp:extent cx="719455" cy="719455"/>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31454B3D">
          <wp:simplePos x="0" y="0"/>
          <wp:positionH relativeFrom="page">
            <wp:posOffset>5437217</wp:posOffset>
          </wp:positionH>
          <wp:positionV relativeFrom="page">
            <wp:posOffset>368935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themeColor="text2"/>
      </w:rPr>
      <w:drawing>
        <wp:anchor distT="0" distB="0" distL="114300" distR="114300" simplePos="0" relativeHeight="251672576" behindDoc="0" locked="0" layoutInCell="1" allowOverlap="1" wp14:anchorId="27EF4A07" wp14:editId="7D81C0AC">
          <wp:simplePos x="0" y="0"/>
          <wp:positionH relativeFrom="column">
            <wp:posOffset>3819410</wp:posOffset>
          </wp:positionH>
          <wp:positionV relativeFrom="paragraph">
            <wp:posOffset>-278130</wp:posOffset>
          </wp:positionV>
          <wp:extent cx="1151890" cy="719455"/>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3"/>
                  <a:stretch>
                    <a:fillRect/>
                  </a:stretch>
                </pic:blipFill>
                <pic:spPr>
                  <a:xfrm>
                    <a:off x="0" y="0"/>
                    <a:ext cx="1151890"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0DA75A56">
              <wp:simplePos x="0" y="0"/>
              <wp:positionH relativeFrom="page">
                <wp:posOffset>5934306</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B1DFC"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25pt,25.45pt" to="467.2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Wn5x4+IAAAAPAQAADwAAAGRycy9kb3du&#13;&#10;cmV2LnhtbEyPT0/DMAzF70h8h8hI3FgyoGzrmk4IhLghbTAhblkS2mqNU5L0D98eTxzgYsn2z8/v&#13;&#10;FZvJtWywITYeJcxnAphF7U2DlYS316erJbCYFBrVerQSvm2ETXl+Vqjc+BG3dtilipEIxlxJqFPq&#13;&#10;cs6jrq1TceY7i7T79MGpRG2ouAlqJHHX8msh7rhTDdKHWnX2obb6uOudBPP+vNR6+3EcDP8KfTf2&#13;&#10;eyVepLy8mB7XVO7XwJKd0t8FnDKQfyjJ2MH3aCJrJaxubjNCJWRiBYyA38GByHm2AF4W/H+O8gc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afnHj4gAAAA8BAAAPAAAAAAAAAAAAAAAA&#13;&#10;ABUEAABkcnMvZG93bnJldi54bWxQSwUGAAAAAAQABADzAAAAJAUAAAAA&#13;&#10;" strokecolor="#6d6e70" strokeweight=".25pt">
              <w10:wrap anchorx="page" anchory="page"/>
            </v:line>
          </w:pict>
        </mc:Fallback>
      </mc:AlternateContent>
    </w:r>
    <w:r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48B57CA7">
              <wp:simplePos x="0" y="0"/>
              <wp:positionH relativeFrom="page">
                <wp:posOffset>5162204</wp:posOffset>
              </wp:positionH>
              <wp:positionV relativeFrom="page">
                <wp:posOffset>323215</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0EE16"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45pt,25.45pt" to="406.4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p>
  <w:p w14:paraId="3DFB88AF" w14:textId="6BD79714" w:rsidR="000376B9" w:rsidRDefault="006E3463" w:rsidP="006E3463">
    <w:pPr>
      <w:pStyle w:val="Encabezado"/>
      <w:ind w:left="-2694"/>
    </w:pPr>
    <w:r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03B8C0DC">
              <wp:simplePos x="0" y="0"/>
              <wp:positionH relativeFrom="margin">
                <wp:posOffset>-4099</wp:posOffset>
              </wp:positionH>
              <wp:positionV relativeFrom="paragraph">
                <wp:posOffset>218845</wp:posOffset>
              </wp:positionV>
              <wp:extent cx="676783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783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8F654"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532.6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" strokecolor="#4f81bd [3204]" strokeweight="2pt">
              <v:shadow on="t" color="black" opacity="24903f" origin=",.5" offset="0,.55556mm"/>
              <w10:wrap anchorx="margin"/>
            </v:line>
          </w:pict>
        </mc:Fallback>
      </mc:AlternateConten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5F0EE7"/>
    <w:multiLevelType w:val="multilevel"/>
    <w:tmpl w:val="D9AE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7"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1"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2"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5" w15:restartNumberingAfterBreak="0">
    <w:nsid w:val="5CA321A1"/>
    <w:multiLevelType w:val="hybridMultilevel"/>
    <w:tmpl w:val="F410A756"/>
    <w:lvl w:ilvl="0" w:tplc="33046B70">
      <w:start w:val="1"/>
      <w:numFmt w:val="decimal"/>
      <w:pStyle w:val="Subttulo"/>
      <w:lvlText w:val="%1."/>
      <w:lvlJc w:val="left"/>
      <w:pPr>
        <w:ind w:left="3621"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6"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8"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6"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2FE496A"/>
    <w:multiLevelType w:val="multilevel"/>
    <w:tmpl w:val="32D6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E76B8D"/>
    <w:multiLevelType w:val="hybridMultilevel"/>
    <w:tmpl w:val="DB062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4"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3"/>
  </w:num>
  <w:num w:numId="2" w16cid:durableId="1088967362">
    <w:abstractNumId w:val="16"/>
  </w:num>
  <w:num w:numId="3" w16cid:durableId="200172654">
    <w:abstractNumId w:val="35"/>
  </w:num>
  <w:num w:numId="4" w16cid:durableId="1344935611">
    <w:abstractNumId w:val="24"/>
  </w:num>
  <w:num w:numId="5" w16cid:durableId="1844736798">
    <w:abstractNumId w:val="27"/>
  </w:num>
  <w:num w:numId="6" w16cid:durableId="869151741">
    <w:abstractNumId w:val="23"/>
  </w:num>
  <w:num w:numId="7" w16cid:durableId="742333139">
    <w:abstractNumId w:val="11"/>
  </w:num>
  <w:num w:numId="8" w16cid:durableId="2008557381">
    <w:abstractNumId w:val="12"/>
  </w:num>
  <w:num w:numId="9" w16cid:durableId="243615050">
    <w:abstractNumId w:val="1"/>
  </w:num>
  <w:num w:numId="10" w16cid:durableId="1801146463">
    <w:abstractNumId w:val="0"/>
  </w:num>
  <w:num w:numId="11" w16cid:durableId="1858151843">
    <w:abstractNumId w:val="44"/>
  </w:num>
  <w:num w:numId="12" w16cid:durableId="1068725085">
    <w:abstractNumId w:val="13"/>
  </w:num>
  <w:num w:numId="13" w16cid:durableId="1218279987">
    <w:abstractNumId w:val="5"/>
  </w:num>
  <w:num w:numId="14" w16cid:durableId="30763568">
    <w:abstractNumId w:val="3"/>
  </w:num>
  <w:num w:numId="15" w16cid:durableId="693969404">
    <w:abstractNumId w:val="36"/>
  </w:num>
  <w:num w:numId="16" w16cid:durableId="703210244">
    <w:abstractNumId w:val="9"/>
  </w:num>
  <w:num w:numId="17" w16cid:durableId="1052802784">
    <w:abstractNumId w:val="8"/>
  </w:num>
  <w:num w:numId="18" w16cid:durableId="240680540">
    <w:abstractNumId w:val="40"/>
  </w:num>
  <w:num w:numId="19" w16cid:durableId="1669360076">
    <w:abstractNumId w:val="30"/>
  </w:num>
  <w:num w:numId="20" w16cid:durableId="203762292">
    <w:abstractNumId w:val="6"/>
  </w:num>
  <w:num w:numId="21" w16cid:durableId="53702651">
    <w:abstractNumId w:val="29"/>
  </w:num>
  <w:num w:numId="22" w16cid:durableId="22681094">
    <w:abstractNumId w:val="45"/>
  </w:num>
  <w:num w:numId="23" w16cid:durableId="1718311147">
    <w:abstractNumId w:val="37"/>
  </w:num>
  <w:num w:numId="24" w16cid:durableId="1998070233">
    <w:abstractNumId w:val="14"/>
  </w:num>
  <w:num w:numId="25" w16cid:durableId="109054069">
    <w:abstractNumId w:val="32"/>
  </w:num>
  <w:num w:numId="26" w16cid:durableId="1053313688">
    <w:abstractNumId w:val="18"/>
  </w:num>
  <w:num w:numId="27" w16cid:durableId="958996785">
    <w:abstractNumId w:val="22"/>
  </w:num>
  <w:num w:numId="28" w16cid:durableId="2131044361">
    <w:abstractNumId w:val="38"/>
  </w:num>
  <w:num w:numId="29" w16cid:durableId="1632129372">
    <w:abstractNumId w:val="46"/>
  </w:num>
  <w:num w:numId="30" w16cid:durableId="2011103481">
    <w:abstractNumId w:val="26"/>
  </w:num>
  <w:num w:numId="31" w16cid:durableId="348021873">
    <w:abstractNumId w:val="7"/>
  </w:num>
  <w:num w:numId="32" w16cid:durableId="214972024">
    <w:abstractNumId w:val="21"/>
  </w:num>
  <w:num w:numId="33" w16cid:durableId="765929671">
    <w:abstractNumId w:val="20"/>
  </w:num>
  <w:num w:numId="34" w16cid:durableId="1081803118">
    <w:abstractNumId w:val="41"/>
  </w:num>
  <w:num w:numId="35" w16cid:durableId="354384212">
    <w:abstractNumId w:val="34"/>
  </w:num>
  <w:num w:numId="36" w16cid:durableId="1926575149">
    <w:abstractNumId w:val="31"/>
  </w:num>
  <w:num w:numId="37" w16cid:durableId="1561480811">
    <w:abstractNumId w:val="17"/>
  </w:num>
  <w:num w:numId="38" w16cid:durableId="1301575480">
    <w:abstractNumId w:val="28"/>
  </w:num>
  <w:num w:numId="39" w16cid:durableId="575287762">
    <w:abstractNumId w:val="2"/>
  </w:num>
  <w:num w:numId="40" w16cid:durableId="166408749">
    <w:abstractNumId w:val="19"/>
  </w:num>
  <w:num w:numId="41" w16cid:durableId="1844399113">
    <w:abstractNumId w:val="33"/>
  </w:num>
  <w:num w:numId="42" w16cid:durableId="1924222852">
    <w:abstractNumId w:val="15"/>
  </w:num>
  <w:num w:numId="43" w16cid:durableId="262419334">
    <w:abstractNumId w:val="4"/>
  </w:num>
  <w:num w:numId="44" w16cid:durableId="109663164">
    <w:abstractNumId w:val="25"/>
  </w:num>
  <w:num w:numId="45" w16cid:durableId="212893657">
    <w:abstractNumId w:val="42"/>
  </w:num>
  <w:num w:numId="46" w16cid:durableId="695424245">
    <w:abstractNumId w:val="10"/>
  </w:num>
  <w:num w:numId="47" w16cid:durableId="55616266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B43"/>
    <w:rsid w:val="00003F25"/>
    <w:rsid w:val="00004364"/>
    <w:rsid w:val="000044DA"/>
    <w:rsid w:val="00004BC9"/>
    <w:rsid w:val="00004CD7"/>
    <w:rsid w:val="00005427"/>
    <w:rsid w:val="00005926"/>
    <w:rsid w:val="00006C41"/>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4CF"/>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4B73"/>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48EE"/>
    <w:rsid w:val="00047453"/>
    <w:rsid w:val="0004753E"/>
    <w:rsid w:val="000520DC"/>
    <w:rsid w:val="00052AA9"/>
    <w:rsid w:val="00052C88"/>
    <w:rsid w:val="000532FD"/>
    <w:rsid w:val="00053A7D"/>
    <w:rsid w:val="00054478"/>
    <w:rsid w:val="00054EA6"/>
    <w:rsid w:val="0005604D"/>
    <w:rsid w:val="00056053"/>
    <w:rsid w:val="00057068"/>
    <w:rsid w:val="000570D4"/>
    <w:rsid w:val="000578FC"/>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D0A"/>
    <w:rsid w:val="00067D1C"/>
    <w:rsid w:val="0007117D"/>
    <w:rsid w:val="000712E3"/>
    <w:rsid w:val="00072893"/>
    <w:rsid w:val="00072DB4"/>
    <w:rsid w:val="000737C4"/>
    <w:rsid w:val="00073A34"/>
    <w:rsid w:val="00073D55"/>
    <w:rsid w:val="00073DD6"/>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5F5"/>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4F6E"/>
    <w:rsid w:val="000B5164"/>
    <w:rsid w:val="000B5721"/>
    <w:rsid w:val="000B5CC3"/>
    <w:rsid w:val="000B5E69"/>
    <w:rsid w:val="000B61D6"/>
    <w:rsid w:val="000B6417"/>
    <w:rsid w:val="000B6419"/>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6FFF"/>
    <w:rsid w:val="000C7376"/>
    <w:rsid w:val="000C7E69"/>
    <w:rsid w:val="000D0B31"/>
    <w:rsid w:val="000D25BD"/>
    <w:rsid w:val="000D26C6"/>
    <w:rsid w:val="000D28C5"/>
    <w:rsid w:val="000D28C8"/>
    <w:rsid w:val="000D3688"/>
    <w:rsid w:val="000D3EB0"/>
    <w:rsid w:val="000D3F84"/>
    <w:rsid w:val="000D469D"/>
    <w:rsid w:val="000D4890"/>
    <w:rsid w:val="000D49E6"/>
    <w:rsid w:val="000D4EF5"/>
    <w:rsid w:val="000D4FC6"/>
    <w:rsid w:val="000D50B8"/>
    <w:rsid w:val="000D53D4"/>
    <w:rsid w:val="000E07A0"/>
    <w:rsid w:val="000E0AE9"/>
    <w:rsid w:val="000E0E0C"/>
    <w:rsid w:val="000E233C"/>
    <w:rsid w:val="000E28D1"/>
    <w:rsid w:val="000E2C4D"/>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3A4"/>
    <w:rsid w:val="000F556C"/>
    <w:rsid w:val="000F563A"/>
    <w:rsid w:val="000F65C3"/>
    <w:rsid w:val="000F68D2"/>
    <w:rsid w:val="000F70A7"/>
    <w:rsid w:val="000F76DC"/>
    <w:rsid w:val="000F7BA2"/>
    <w:rsid w:val="00101D10"/>
    <w:rsid w:val="00102674"/>
    <w:rsid w:val="00103253"/>
    <w:rsid w:val="001032E6"/>
    <w:rsid w:val="00103366"/>
    <w:rsid w:val="00103DF4"/>
    <w:rsid w:val="00104720"/>
    <w:rsid w:val="001052C6"/>
    <w:rsid w:val="00105FDC"/>
    <w:rsid w:val="00106637"/>
    <w:rsid w:val="001067A1"/>
    <w:rsid w:val="0010748C"/>
    <w:rsid w:val="00107B92"/>
    <w:rsid w:val="001104BF"/>
    <w:rsid w:val="00111A45"/>
    <w:rsid w:val="00111F9E"/>
    <w:rsid w:val="001127B0"/>
    <w:rsid w:val="00113B03"/>
    <w:rsid w:val="00113B3E"/>
    <w:rsid w:val="00113BAD"/>
    <w:rsid w:val="00113F7F"/>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2919"/>
    <w:rsid w:val="00133E9F"/>
    <w:rsid w:val="00133F9E"/>
    <w:rsid w:val="001342DA"/>
    <w:rsid w:val="00135F65"/>
    <w:rsid w:val="00136792"/>
    <w:rsid w:val="0013682A"/>
    <w:rsid w:val="0013701C"/>
    <w:rsid w:val="00140311"/>
    <w:rsid w:val="0014055F"/>
    <w:rsid w:val="001427B1"/>
    <w:rsid w:val="00142B19"/>
    <w:rsid w:val="00143170"/>
    <w:rsid w:val="0014328F"/>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3A20"/>
    <w:rsid w:val="001A3DFE"/>
    <w:rsid w:val="001A4079"/>
    <w:rsid w:val="001A42F7"/>
    <w:rsid w:val="001A57AB"/>
    <w:rsid w:val="001A5FB4"/>
    <w:rsid w:val="001A6161"/>
    <w:rsid w:val="001A6A86"/>
    <w:rsid w:val="001A733F"/>
    <w:rsid w:val="001A7987"/>
    <w:rsid w:val="001A7B13"/>
    <w:rsid w:val="001B09C2"/>
    <w:rsid w:val="001B1729"/>
    <w:rsid w:val="001B17FE"/>
    <w:rsid w:val="001B1BA0"/>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91A"/>
    <w:rsid w:val="001C7DDA"/>
    <w:rsid w:val="001C7F40"/>
    <w:rsid w:val="001C7F78"/>
    <w:rsid w:val="001D014D"/>
    <w:rsid w:val="001D026B"/>
    <w:rsid w:val="001D07A5"/>
    <w:rsid w:val="001D0F2C"/>
    <w:rsid w:val="001D2311"/>
    <w:rsid w:val="001D2B5E"/>
    <w:rsid w:val="001D350F"/>
    <w:rsid w:val="001D4299"/>
    <w:rsid w:val="001D44BF"/>
    <w:rsid w:val="001D4DDB"/>
    <w:rsid w:val="001D5732"/>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849"/>
    <w:rsid w:val="001E7902"/>
    <w:rsid w:val="001F013C"/>
    <w:rsid w:val="001F0EB2"/>
    <w:rsid w:val="001F13ED"/>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49C"/>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2DBD"/>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568F"/>
    <w:rsid w:val="002371D8"/>
    <w:rsid w:val="002377BE"/>
    <w:rsid w:val="00237884"/>
    <w:rsid w:val="00237E36"/>
    <w:rsid w:val="00240779"/>
    <w:rsid w:val="00240ADC"/>
    <w:rsid w:val="00241388"/>
    <w:rsid w:val="00242A40"/>
    <w:rsid w:val="00243ABA"/>
    <w:rsid w:val="00243DBA"/>
    <w:rsid w:val="00243EA8"/>
    <w:rsid w:val="00244222"/>
    <w:rsid w:val="00244427"/>
    <w:rsid w:val="00244B56"/>
    <w:rsid w:val="002463FC"/>
    <w:rsid w:val="00246DF4"/>
    <w:rsid w:val="00247FEC"/>
    <w:rsid w:val="002508B9"/>
    <w:rsid w:val="00250933"/>
    <w:rsid w:val="00250F63"/>
    <w:rsid w:val="00250FB7"/>
    <w:rsid w:val="00251829"/>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39"/>
    <w:rsid w:val="002562AC"/>
    <w:rsid w:val="00256B66"/>
    <w:rsid w:val="00256E26"/>
    <w:rsid w:val="00260BE4"/>
    <w:rsid w:val="00260DC0"/>
    <w:rsid w:val="00261DFC"/>
    <w:rsid w:val="0026294B"/>
    <w:rsid w:val="0026403A"/>
    <w:rsid w:val="002643C0"/>
    <w:rsid w:val="002643F0"/>
    <w:rsid w:val="00265203"/>
    <w:rsid w:val="00266789"/>
    <w:rsid w:val="00266E16"/>
    <w:rsid w:val="00266F86"/>
    <w:rsid w:val="0026720F"/>
    <w:rsid w:val="002674A0"/>
    <w:rsid w:val="0026775F"/>
    <w:rsid w:val="00267849"/>
    <w:rsid w:val="00270385"/>
    <w:rsid w:val="00270456"/>
    <w:rsid w:val="002709AE"/>
    <w:rsid w:val="0027159E"/>
    <w:rsid w:val="002715F0"/>
    <w:rsid w:val="00271C78"/>
    <w:rsid w:val="00271EF4"/>
    <w:rsid w:val="00274288"/>
    <w:rsid w:val="00275A3B"/>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4CB"/>
    <w:rsid w:val="00291277"/>
    <w:rsid w:val="00291F91"/>
    <w:rsid w:val="00292D71"/>
    <w:rsid w:val="0029347C"/>
    <w:rsid w:val="00293B20"/>
    <w:rsid w:val="00293F22"/>
    <w:rsid w:val="00294AF3"/>
    <w:rsid w:val="00295DD6"/>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1EC"/>
    <w:rsid w:val="002B4E01"/>
    <w:rsid w:val="002B4ED2"/>
    <w:rsid w:val="002B502D"/>
    <w:rsid w:val="002B5C83"/>
    <w:rsid w:val="002B5EBE"/>
    <w:rsid w:val="002B5FC6"/>
    <w:rsid w:val="002B62CA"/>
    <w:rsid w:val="002B678A"/>
    <w:rsid w:val="002C09F2"/>
    <w:rsid w:val="002C166E"/>
    <w:rsid w:val="002C1703"/>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BF5"/>
    <w:rsid w:val="002E5D46"/>
    <w:rsid w:val="002E5DB2"/>
    <w:rsid w:val="002E5F22"/>
    <w:rsid w:val="002E653B"/>
    <w:rsid w:val="002E66A5"/>
    <w:rsid w:val="002E6A04"/>
    <w:rsid w:val="002E703B"/>
    <w:rsid w:val="002F074F"/>
    <w:rsid w:val="002F0F17"/>
    <w:rsid w:val="002F1177"/>
    <w:rsid w:val="002F19EF"/>
    <w:rsid w:val="002F1A94"/>
    <w:rsid w:val="002F1C90"/>
    <w:rsid w:val="002F2B69"/>
    <w:rsid w:val="002F5760"/>
    <w:rsid w:val="002F60EA"/>
    <w:rsid w:val="002F6860"/>
    <w:rsid w:val="002F6BA2"/>
    <w:rsid w:val="002F6DC0"/>
    <w:rsid w:val="002F790E"/>
    <w:rsid w:val="002F7C7C"/>
    <w:rsid w:val="00300F07"/>
    <w:rsid w:val="003013BE"/>
    <w:rsid w:val="00302842"/>
    <w:rsid w:val="00302BA0"/>
    <w:rsid w:val="0030303C"/>
    <w:rsid w:val="0030320A"/>
    <w:rsid w:val="00303BFD"/>
    <w:rsid w:val="00304598"/>
    <w:rsid w:val="00305136"/>
    <w:rsid w:val="00305521"/>
    <w:rsid w:val="00305A42"/>
    <w:rsid w:val="00305C93"/>
    <w:rsid w:val="00306469"/>
    <w:rsid w:val="00306A71"/>
    <w:rsid w:val="00306D04"/>
    <w:rsid w:val="00306DA9"/>
    <w:rsid w:val="00306E85"/>
    <w:rsid w:val="0030784D"/>
    <w:rsid w:val="0031022D"/>
    <w:rsid w:val="00311095"/>
    <w:rsid w:val="00311C4F"/>
    <w:rsid w:val="00313203"/>
    <w:rsid w:val="0031406D"/>
    <w:rsid w:val="003140FE"/>
    <w:rsid w:val="00315B16"/>
    <w:rsid w:val="00316239"/>
    <w:rsid w:val="003179F8"/>
    <w:rsid w:val="00320140"/>
    <w:rsid w:val="0032143E"/>
    <w:rsid w:val="00321877"/>
    <w:rsid w:val="00321F1E"/>
    <w:rsid w:val="00322659"/>
    <w:rsid w:val="00322E0B"/>
    <w:rsid w:val="003238D1"/>
    <w:rsid w:val="00323A37"/>
    <w:rsid w:val="003243FA"/>
    <w:rsid w:val="003246B5"/>
    <w:rsid w:val="0032575E"/>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9A8"/>
    <w:rsid w:val="00336E47"/>
    <w:rsid w:val="003372BF"/>
    <w:rsid w:val="00337BDC"/>
    <w:rsid w:val="00340350"/>
    <w:rsid w:val="0034083B"/>
    <w:rsid w:val="003408E9"/>
    <w:rsid w:val="003415E6"/>
    <w:rsid w:val="00341EC5"/>
    <w:rsid w:val="00341FF1"/>
    <w:rsid w:val="003422EB"/>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8BB"/>
    <w:rsid w:val="00356A75"/>
    <w:rsid w:val="00356DCD"/>
    <w:rsid w:val="003603E2"/>
    <w:rsid w:val="0036041D"/>
    <w:rsid w:val="00360927"/>
    <w:rsid w:val="00361CF9"/>
    <w:rsid w:val="0036207D"/>
    <w:rsid w:val="003626C7"/>
    <w:rsid w:val="003626F9"/>
    <w:rsid w:val="0036406A"/>
    <w:rsid w:val="003643A3"/>
    <w:rsid w:val="00364D7D"/>
    <w:rsid w:val="00364FE6"/>
    <w:rsid w:val="003653D5"/>
    <w:rsid w:val="0036547F"/>
    <w:rsid w:val="00366171"/>
    <w:rsid w:val="0036636B"/>
    <w:rsid w:val="00366A19"/>
    <w:rsid w:val="003672E7"/>
    <w:rsid w:val="00367E20"/>
    <w:rsid w:val="00370C14"/>
    <w:rsid w:val="003711BD"/>
    <w:rsid w:val="00371322"/>
    <w:rsid w:val="00371F38"/>
    <w:rsid w:val="00372830"/>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0BB2"/>
    <w:rsid w:val="0038294A"/>
    <w:rsid w:val="00382E0E"/>
    <w:rsid w:val="0038332F"/>
    <w:rsid w:val="00383616"/>
    <w:rsid w:val="0038387B"/>
    <w:rsid w:val="00383C82"/>
    <w:rsid w:val="0038437B"/>
    <w:rsid w:val="003847D5"/>
    <w:rsid w:val="00384C3F"/>
    <w:rsid w:val="00384C5F"/>
    <w:rsid w:val="00384EB5"/>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7B"/>
    <w:rsid w:val="00392284"/>
    <w:rsid w:val="00393298"/>
    <w:rsid w:val="00393B9E"/>
    <w:rsid w:val="00393E38"/>
    <w:rsid w:val="0039409F"/>
    <w:rsid w:val="00394126"/>
    <w:rsid w:val="003942EC"/>
    <w:rsid w:val="00394EFE"/>
    <w:rsid w:val="003951F2"/>
    <w:rsid w:val="00395B2D"/>
    <w:rsid w:val="00395DBB"/>
    <w:rsid w:val="00396798"/>
    <w:rsid w:val="003A00FF"/>
    <w:rsid w:val="003A033C"/>
    <w:rsid w:val="003A110D"/>
    <w:rsid w:val="003A1BA3"/>
    <w:rsid w:val="003A2EA9"/>
    <w:rsid w:val="003A3404"/>
    <w:rsid w:val="003A368C"/>
    <w:rsid w:val="003A4A64"/>
    <w:rsid w:val="003A55B2"/>
    <w:rsid w:val="003A5806"/>
    <w:rsid w:val="003A5833"/>
    <w:rsid w:val="003A6B80"/>
    <w:rsid w:val="003A6D93"/>
    <w:rsid w:val="003A7454"/>
    <w:rsid w:val="003A7458"/>
    <w:rsid w:val="003A7DE8"/>
    <w:rsid w:val="003B0DA0"/>
    <w:rsid w:val="003B0E29"/>
    <w:rsid w:val="003B1812"/>
    <w:rsid w:val="003B1CB3"/>
    <w:rsid w:val="003B1E16"/>
    <w:rsid w:val="003B282D"/>
    <w:rsid w:val="003B2AF8"/>
    <w:rsid w:val="003B46D4"/>
    <w:rsid w:val="003B49D2"/>
    <w:rsid w:val="003B55BE"/>
    <w:rsid w:val="003B5B23"/>
    <w:rsid w:val="003B6E55"/>
    <w:rsid w:val="003B7995"/>
    <w:rsid w:val="003B7BBC"/>
    <w:rsid w:val="003C1688"/>
    <w:rsid w:val="003C1722"/>
    <w:rsid w:val="003C1809"/>
    <w:rsid w:val="003C19F4"/>
    <w:rsid w:val="003C281A"/>
    <w:rsid w:val="003C304B"/>
    <w:rsid w:val="003C3FA4"/>
    <w:rsid w:val="003C4E93"/>
    <w:rsid w:val="003C56A2"/>
    <w:rsid w:val="003C5AA2"/>
    <w:rsid w:val="003C5BC0"/>
    <w:rsid w:val="003C6976"/>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267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A1"/>
    <w:rsid w:val="003F23D5"/>
    <w:rsid w:val="003F301A"/>
    <w:rsid w:val="003F3520"/>
    <w:rsid w:val="003F3552"/>
    <w:rsid w:val="003F374D"/>
    <w:rsid w:val="003F3F5C"/>
    <w:rsid w:val="003F3FA3"/>
    <w:rsid w:val="003F40F8"/>
    <w:rsid w:val="003F41EB"/>
    <w:rsid w:val="003F43B3"/>
    <w:rsid w:val="003F4A02"/>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2497"/>
    <w:rsid w:val="00413164"/>
    <w:rsid w:val="00413227"/>
    <w:rsid w:val="00413257"/>
    <w:rsid w:val="00413629"/>
    <w:rsid w:val="0041367B"/>
    <w:rsid w:val="00415202"/>
    <w:rsid w:val="00415EE8"/>
    <w:rsid w:val="0041648C"/>
    <w:rsid w:val="0041728C"/>
    <w:rsid w:val="00417F9C"/>
    <w:rsid w:val="00420802"/>
    <w:rsid w:val="0042084D"/>
    <w:rsid w:val="0042194E"/>
    <w:rsid w:val="00423757"/>
    <w:rsid w:val="004238F0"/>
    <w:rsid w:val="00423DC8"/>
    <w:rsid w:val="004248BF"/>
    <w:rsid w:val="00425F8C"/>
    <w:rsid w:val="00426760"/>
    <w:rsid w:val="00426771"/>
    <w:rsid w:val="00427439"/>
    <w:rsid w:val="00427652"/>
    <w:rsid w:val="004277C8"/>
    <w:rsid w:val="00427C4B"/>
    <w:rsid w:val="004301ED"/>
    <w:rsid w:val="00430A8C"/>
    <w:rsid w:val="00430F9A"/>
    <w:rsid w:val="00431CDC"/>
    <w:rsid w:val="00432168"/>
    <w:rsid w:val="00432949"/>
    <w:rsid w:val="0043302B"/>
    <w:rsid w:val="00433B11"/>
    <w:rsid w:val="00434218"/>
    <w:rsid w:val="004344AF"/>
    <w:rsid w:val="004359AC"/>
    <w:rsid w:val="004359CD"/>
    <w:rsid w:val="004367C4"/>
    <w:rsid w:val="004406D0"/>
    <w:rsid w:val="00440770"/>
    <w:rsid w:val="00440912"/>
    <w:rsid w:val="0044114E"/>
    <w:rsid w:val="00441CDE"/>
    <w:rsid w:val="0044251F"/>
    <w:rsid w:val="00442528"/>
    <w:rsid w:val="0044278A"/>
    <w:rsid w:val="00442D17"/>
    <w:rsid w:val="00442EC9"/>
    <w:rsid w:val="00443500"/>
    <w:rsid w:val="00443844"/>
    <w:rsid w:val="00444455"/>
    <w:rsid w:val="004444AD"/>
    <w:rsid w:val="0044468E"/>
    <w:rsid w:val="00444A21"/>
    <w:rsid w:val="00444F81"/>
    <w:rsid w:val="00446EB2"/>
    <w:rsid w:val="00447ABD"/>
    <w:rsid w:val="00450310"/>
    <w:rsid w:val="00451426"/>
    <w:rsid w:val="004523CC"/>
    <w:rsid w:val="00452BBD"/>
    <w:rsid w:val="00453522"/>
    <w:rsid w:val="00453E25"/>
    <w:rsid w:val="00454B91"/>
    <w:rsid w:val="00455597"/>
    <w:rsid w:val="004555DB"/>
    <w:rsid w:val="00456EB6"/>
    <w:rsid w:val="0046000B"/>
    <w:rsid w:val="00460C71"/>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22EE"/>
    <w:rsid w:val="00483363"/>
    <w:rsid w:val="00483964"/>
    <w:rsid w:val="00483BAF"/>
    <w:rsid w:val="00483F7D"/>
    <w:rsid w:val="00484620"/>
    <w:rsid w:val="00484E9F"/>
    <w:rsid w:val="00485017"/>
    <w:rsid w:val="0048507B"/>
    <w:rsid w:val="00485CF0"/>
    <w:rsid w:val="004864FD"/>
    <w:rsid w:val="004867A7"/>
    <w:rsid w:val="00487B6D"/>
    <w:rsid w:val="00487C5C"/>
    <w:rsid w:val="00487F4D"/>
    <w:rsid w:val="00487FE9"/>
    <w:rsid w:val="004915AA"/>
    <w:rsid w:val="00491865"/>
    <w:rsid w:val="00491A24"/>
    <w:rsid w:val="00491E3C"/>
    <w:rsid w:val="00491F8D"/>
    <w:rsid w:val="004927C8"/>
    <w:rsid w:val="00492EA9"/>
    <w:rsid w:val="0049402C"/>
    <w:rsid w:val="00494738"/>
    <w:rsid w:val="00495A2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6DB2"/>
    <w:rsid w:val="004D76F0"/>
    <w:rsid w:val="004E0ADB"/>
    <w:rsid w:val="004E11F5"/>
    <w:rsid w:val="004E151F"/>
    <w:rsid w:val="004E18BE"/>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0E1A"/>
    <w:rsid w:val="0051114D"/>
    <w:rsid w:val="00513470"/>
    <w:rsid w:val="005150FC"/>
    <w:rsid w:val="0051538E"/>
    <w:rsid w:val="0051595D"/>
    <w:rsid w:val="005168D0"/>
    <w:rsid w:val="005172A0"/>
    <w:rsid w:val="00517894"/>
    <w:rsid w:val="005179AA"/>
    <w:rsid w:val="00520005"/>
    <w:rsid w:val="00520853"/>
    <w:rsid w:val="00520AE3"/>
    <w:rsid w:val="00521A39"/>
    <w:rsid w:val="00522F17"/>
    <w:rsid w:val="00524369"/>
    <w:rsid w:val="005245B4"/>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0EA5"/>
    <w:rsid w:val="00541EB9"/>
    <w:rsid w:val="00542811"/>
    <w:rsid w:val="00542FB4"/>
    <w:rsid w:val="00543DB2"/>
    <w:rsid w:val="0054500F"/>
    <w:rsid w:val="00545BB1"/>
    <w:rsid w:val="0054601A"/>
    <w:rsid w:val="00546347"/>
    <w:rsid w:val="00546AD0"/>
    <w:rsid w:val="00546F40"/>
    <w:rsid w:val="0054701E"/>
    <w:rsid w:val="005473C2"/>
    <w:rsid w:val="0055000B"/>
    <w:rsid w:val="0055067A"/>
    <w:rsid w:val="005511BB"/>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832"/>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214"/>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1E99"/>
    <w:rsid w:val="005B212A"/>
    <w:rsid w:val="005B378A"/>
    <w:rsid w:val="005B38FE"/>
    <w:rsid w:val="005B46FB"/>
    <w:rsid w:val="005B47CD"/>
    <w:rsid w:val="005B4F25"/>
    <w:rsid w:val="005B5422"/>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1AC"/>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6E90"/>
    <w:rsid w:val="005E7A43"/>
    <w:rsid w:val="005F02B4"/>
    <w:rsid w:val="005F10D8"/>
    <w:rsid w:val="005F1E8C"/>
    <w:rsid w:val="005F22E0"/>
    <w:rsid w:val="005F34DA"/>
    <w:rsid w:val="005F4028"/>
    <w:rsid w:val="005F4C6E"/>
    <w:rsid w:val="005F569C"/>
    <w:rsid w:val="005F5DA6"/>
    <w:rsid w:val="005F6830"/>
    <w:rsid w:val="005F6E7C"/>
    <w:rsid w:val="00600E1F"/>
    <w:rsid w:val="00600FC5"/>
    <w:rsid w:val="00601481"/>
    <w:rsid w:val="00601AF8"/>
    <w:rsid w:val="006028CA"/>
    <w:rsid w:val="00602AD2"/>
    <w:rsid w:val="00602CA8"/>
    <w:rsid w:val="00603413"/>
    <w:rsid w:val="00603460"/>
    <w:rsid w:val="0060384A"/>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AA5"/>
    <w:rsid w:val="00611E73"/>
    <w:rsid w:val="006133EA"/>
    <w:rsid w:val="00613487"/>
    <w:rsid w:val="00613FC7"/>
    <w:rsid w:val="0061590A"/>
    <w:rsid w:val="00615FCF"/>
    <w:rsid w:val="0061642F"/>
    <w:rsid w:val="0061666B"/>
    <w:rsid w:val="0061669D"/>
    <w:rsid w:val="00617903"/>
    <w:rsid w:val="00621121"/>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BAB"/>
    <w:rsid w:val="00633F70"/>
    <w:rsid w:val="006343D6"/>
    <w:rsid w:val="00635D7F"/>
    <w:rsid w:val="006361FB"/>
    <w:rsid w:val="006365F1"/>
    <w:rsid w:val="00636D45"/>
    <w:rsid w:val="006370AC"/>
    <w:rsid w:val="006375D2"/>
    <w:rsid w:val="00640C46"/>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C77"/>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C09"/>
    <w:rsid w:val="00673FFC"/>
    <w:rsid w:val="00674374"/>
    <w:rsid w:val="006749AF"/>
    <w:rsid w:val="00674A68"/>
    <w:rsid w:val="00674EE0"/>
    <w:rsid w:val="0067501D"/>
    <w:rsid w:val="00675C77"/>
    <w:rsid w:val="00676291"/>
    <w:rsid w:val="00676794"/>
    <w:rsid w:val="006774E6"/>
    <w:rsid w:val="00681808"/>
    <w:rsid w:val="00683334"/>
    <w:rsid w:val="0068340E"/>
    <w:rsid w:val="00683EEB"/>
    <w:rsid w:val="006845C6"/>
    <w:rsid w:val="00685630"/>
    <w:rsid w:val="006857F7"/>
    <w:rsid w:val="0068628A"/>
    <w:rsid w:val="006864E8"/>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F6B"/>
    <w:rsid w:val="006B454D"/>
    <w:rsid w:val="006B55FF"/>
    <w:rsid w:val="006B5B58"/>
    <w:rsid w:val="006B60A9"/>
    <w:rsid w:val="006B7D50"/>
    <w:rsid w:val="006C0591"/>
    <w:rsid w:val="006C1C14"/>
    <w:rsid w:val="006C2408"/>
    <w:rsid w:val="006C2C13"/>
    <w:rsid w:val="006C3075"/>
    <w:rsid w:val="006C3147"/>
    <w:rsid w:val="006C36CB"/>
    <w:rsid w:val="006C455B"/>
    <w:rsid w:val="006C5156"/>
    <w:rsid w:val="006C5986"/>
    <w:rsid w:val="006C5DC0"/>
    <w:rsid w:val="006C5F6D"/>
    <w:rsid w:val="006C6934"/>
    <w:rsid w:val="006C6957"/>
    <w:rsid w:val="006C6FFD"/>
    <w:rsid w:val="006C7304"/>
    <w:rsid w:val="006C7765"/>
    <w:rsid w:val="006D05F6"/>
    <w:rsid w:val="006D10B3"/>
    <w:rsid w:val="006D19C3"/>
    <w:rsid w:val="006D1DDF"/>
    <w:rsid w:val="006D302F"/>
    <w:rsid w:val="006D32FE"/>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463"/>
    <w:rsid w:val="006E3B23"/>
    <w:rsid w:val="006E3C6B"/>
    <w:rsid w:val="006E3D1E"/>
    <w:rsid w:val="006E4513"/>
    <w:rsid w:val="006E46FC"/>
    <w:rsid w:val="006E6FB5"/>
    <w:rsid w:val="006E7A61"/>
    <w:rsid w:val="006F0237"/>
    <w:rsid w:val="006F0680"/>
    <w:rsid w:val="006F2FC4"/>
    <w:rsid w:val="006F4469"/>
    <w:rsid w:val="006F46A0"/>
    <w:rsid w:val="006F64B9"/>
    <w:rsid w:val="006F6541"/>
    <w:rsid w:val="006F6675"/>
    <w:rsid w:val="006F6988"/>
    <w:rsid w:val="006F7AB4"/>
    <w:rsid w:val="0070091A"/>
    <w:rsid w:val="007010A8"/>
    <w:rsid w:val="00701381"/>
    <w:rsid w:val="007016DC"/>
    <w:rsid w:val="007019DF"/>
    <w:rsid w:val="00702755"/>
    <w:rsid w:val="00702D2F"/>
    <w:rsid w:val="007033DA"/>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29D1"/>
    <w:rsid w:val="007330F6"/>
    <w:rsid w:val="007332CD"/>
    <w:rsid w:val="00733438"/>
    <w:rsid w:val="007345A1"/>
    <w:rsid w:val="00734BED"/>
    <w:rsid w:val="00734E85"/>
    <w:rsid w:val="00735AB9"/>
    <w:rsid w:val="00742E80"/>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284E"/>
    <w:rsid w:val="0075338B"/>
    <w:rsid w:val="007542EB"/>
    <w:rsid w:val="00754F5A"/>
    <w:rsid w:val="00755074"/>
    <w:rsid w:val="00756505"/>
    <w:rsid w:val="00756823"/>
    <w:rsid w:val="00757073"/>
    <w:rsid w:val="00757B16"/>
    <w:rsid w:val="007616CE"/>
    <w:rsid w:val="0076271B"/>
    <w:rsid w:val="00762A32"/>
    <w:rsid w:val="00762BD1"/>
    <w:rsid w:val="007640F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94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0C9"/>
    <w:rsid w:val="0078455C"/>
    <w:rsid w:val="0078520E"/>
    <w:rsid w:val="0078573D"/>
    <w:rsid w:val="0078586A"/>
    <w:rsid w:val="00785AAC"/>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94E"/>
    <w:rsid w:val="007A3EDB"/>
    <w:rsid w:val="007A3EE4"/>
    <w:rsid w:val="007A3FAB"/>
    <w:rsid w:val="007A41DB"/>
    <w:rsid w:val="007A5385"/>
    <w:rsid w:val="007A5726"/>
    <w:rsid w:val="007A6A85"/>
    <w:rsid w:val="007A7D45"/>
    <w:rsid w:val="007A7FBF"/>
    <w:rsid w:val="007A7FCB"/>
    <w:rsid w:val="007B082D"/>
    <w:rsid w:val="007B1080"/>
    <w:rsid w:val="007B1E38"/>
    <w:rsid w:val="007B22C1"/>
    <w:rsid w:val="007B23E9"/>
    <w:rsid w:val="007B2760"/>
    <w:rsid w:val="007B28A1"/>
    <w:rsid w:val="007B2919"/>
    <w:rsid w:val="007B2CEE"/>
    <w:rsid w:val="007B2D2E"/>
    <w:rsid w:val="007B300C"/>
    <w:rsid w:val="007B349F"/>
    <w:rsid w:val="007B3508"/>
    <w:rsid w:val="007B4117"/>
    <w:rsid w:val="007B4558"/>
    <w:rsid w:val="007B5394"/>
    <w:rsid w:val="007B6015"/>
    <w:rsid w:val="007B6163"/>
    <w:rsid w:val="007B616E"/>
    <w:rsid w:val="007B6688"/>
    <w:rsid w:val="007B68A1"/>
    <w:rsid w:val="007B6E56"/>
    <w:rsid w:val="007B6FDD"/>
    <w:rsid w:val="007B7B6F"/>
    <w:rsid w:val="007C04F5"/>
    <w:rsid w:val="007C06C6"/>
    <w:rsid w:val="007C0873"/>
    <w:rsid w:val="007C1198"/>
    <w:rsid w:val="007C177A"/>
    <w:rsid w:val="007C197C"/>
    <w:rsid w:val="007C23B3"/>
    <w:rsid w:val="007C33A2"/>
    <w:rsid w:val="007C3993"/>
    <w:rsid w:val="007C4102"/>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9E9"/>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1925"/>
    <w:rsid w:val="007E2419"/>
    <w:rsid w:val="007E26AC"/>
    <w:rsid w:val="007E2780"/>
    <w:rsid w:val="007E3399"/>
    <w:rsid w:val="007E3A78"/>
    <w:rsid w:val="007E421F"/>
    <w:rsid w:val="007E4356"/>
    <w:rsid w:val="007E4A88"/>
    <w:rsid w:val="007E4FF7"/>
    <w:rsid w:val="007E706C"/>
    <w:rsid w:val="007E74F5"/>
    <w:rsid w:val="007E7986"/>
    <w:rsid w:val="007F01A9"/>
    <w:rsid w:val="007F1014"/>
    <w:rsid w:val="007F16EA"/>
    <w:rsid w:val="007F179C"/>
    <w:rsid w:val="007F18B1"/>
    <w:rsid w:val="007F1CDE"/>
    <w:rsid w:val="007F212E"/>
    <w:rsid w:val="007F2C4C"/>
    <w:rsid w:val="007F2C67"/>
    <w:rsid w:val="007F2CB9"/>
    <w:rsid w:val="007F38AA"/>
    <w:rsid w:val="007F3A68"/>
    <w:rsid w:val="007F3F75"/>
    <w:rsid w:val="007F52B3"/>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2DAE"/>
    <w:rsid w:val="00813C49"/>
    <w:rsid w:val="00813EE6"/>
    <w:rsid w:val="008143B8"/>
    <w:rsid w:val="008148C6"/>
    <w:rsid w:val="00814C6D"/>
    <w:rsid w:val="00814EE7"/>
    <w:rsid w:val="00815E0A"/>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202"/>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F51"/>
    <w:rsid w:val="00840028"/>
    <w:rsid w:val="00840493"/>
    <w:rsid w:val="00840829"/>
    <w:rsid w:val="00840848"/>
    <w:rsid w:val="00840D49"/>
    <w:rsid w:val="0084176D"/>
    <w:rsid w:val="00842393"/>
    <w:rsid w:val="00842FF9"/>
    <w:rsid w:val="008434CB"/>
    <w:rsid w:val="00843B9F"/>
    <w:rsid w:val="00845B79"/>
    <w:rsid w:val="0084650D"/>
    <w:rsid w:val="00846B3F"/>
    <w:rsid w:val="00846E99"/>
    <w:rsid w:val="00847512"/>
    <w:rsid w:val="008478E0"/>
    <w:rsid w:val="008502D2"/>
    <w:rsid w:val="00851E53"/>
    <w:rsid w:val="0085204C"/>
    <w:rsid w:val="0085243D"/>
    <w:rsid w:val="00852F6D"/>
    <w:rsid w:val="008530C6"/>
    <w:rsid w:val="0085374F"/>
    <w:rsid w:val="00854042"/>
    <w:rsid w:val="008540E1"/>
    <w:rsid w:val="0085429F"/>
    <w:rsid w:val="00854876"/>
    <w:rsid w:val="00855678"/>
    <w:rsid w:val="00856F77"/>
    <w:rsid w:val="008576E3"/>
    <w:rsid w:val="00857887"/>
    <w:rsid w:val="0086015E"/>
    <w:rsid w:val="00860947"/>
    <w:rsid w:val="00860A76"/>
    <w:rsid w:val="00860B4C"/>
    <w:rsid w:val="00862E9A"/>
    <w:rsid w:val="00863266"/>
    <w:rsid w:val="00863364"/>
    <w:rsid w:val="00863E05"/>
    <w:rsid w:val="00863E0B"/>
    <w:rsid w:val="00865475"/>
    <w:rsid w:val="008659E4"/>
    <w:rsid w:val="008664EB"/>
    <w:rsid w:val="00866AD6"/>
    <w:rsid w:val="00866BE9"/>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411"/>
    <w:rsid w:val="00883BA1"/>
    <w:rsid w:val="00884211"/>
    <w:rsid w:val="00884401"/>
    <w:rsid w:val="00884E09"/>
    <w:rsid w:val="008851DB"/>
    <w:rsid w:val="00885AFB"/>
    <w:rsid w:val="00890836"/>
    <w:rsid w:val="00890B4E"/>
    <w:rsid w:val="0089144F"/>
    <w:rsid w:val="008917CF"/>
    <w:rsid w:val="00891A82"/>
    <w:rsid w:val="00891D72"/>
    <w:rsid w:val="00891F21"/>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78B"/>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99B"/>
    <w:rsid w:val="008C6B9B"/>
    <w:rsid w:val="008C72CF"/>
    <w:rsid w:val="008C76FF"/>
    <w:rsid w:val="008C79D0"/>
    <w:rsid w:val="008D0708"/>
    <w:rsid w:val="008D0786"/>
    <w:rsid w:val="008D0BF5"/>
    <w:rsid w:val="008D1207"/>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7277"/>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F048A"/>
    <w:rsid w:val="008F09F5"/>
    <w:rsid w:val="008F202F"/>
    <w:rsid w:val="008F23E9"/>
    <w:rsid w:val="008F297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17E52"/>
    <w:rsid w:val="0092011F"/>
    <w:rsid w:val="009201A4"/>
    <w:rsid w:val="009204EC"/>
    <w:rsid w:val="0092054F"/>
    <w:rsid w:val="00920BD3"/>
    <w:rsid w:val="00920F75"/>
    <w:rsid w:val="0092100E"/>
    <w:rsid w:val="00921FA1"/>
    <w:rsid w:val="0092228B"/>
    <w:rsid w:val="009223AA"/>
    <w:rsid w:val="00923F01"/>
    <w:rsid w:val="00923F30"/>
    <w:rsid w:val="00924602"/>
    <w:rsid w:val="00924968"/>
    <w:rsid w:val="00925097"/>
    <w:rsid w:val="00925BA9"/>
    <w:rsid w:val="009266AD"/>
    <w:rsid w:val="009269D4"/>
    <w:rsid w:val="00927068"/>
    <w:rsid w:val="0093040F"/>
    <w:rsid w:val="00930865"/>
    <w:rsid w:val="0093097B"/>
    <w:rsid w:val="009310EF"/>
    <w:rsid w:val="00931593"/>
    <w:rsid w:val="0093285A"/>
    <w:rsid w:val="00932FF1"/>
    <w:rsid w:val="00933AA1"/>
    <w:rsid w:val="00934742"/>
    <w:rsid w:val="0093597C"/>
    <w:rsid w:val="00935A41"/>
    <w:rsid w:val="0093777F"/>
    <w:rsid w:val="0093788F"/>
    <w:rsid w:val="00937E45"/>
    <w:rsid w:val="009401EA"/>
    <w:rsid w:val="00940257"/>
    <w:rsid w:val="00940457"/>
    <w:rsid w:val="009415A0"/>
    <w:rsid w:val="00941694"/>
    <w:rsid w:val="00941B20"/>
    <w:rsid w:val="00941C14"/>
    <w:rsid w:val="009428A3"/>
    <w:rsid w:val="00942CE5"/>
    <w:rsid w:val="00942F4E"/>
    <w:rsid w:val="0094388C"/>
    <w:rsid w:val="009438BD"/>
    <w:rsid w:val="00943D13"/>
    <w:rsid w:val="009442E1"/>
    <w:rsid w:val="00944E21"/>
    <w:rsid w:val="00944E92"/>
    <w:rsid w:val="00945300"/>
    <w:rsid w:val="009454A5"/>
    <w:rsid w:val="00946D89"/>
    <w:rsid w:val="009501CA"/>
    <w:rsid w:val="00950665"/>
    <w:rsid w:val="0095087E"/>
    <w:rsid w:val="00951CB3"/>
    <w:rsid w:val="00951E30"/>
    <w:rsid w:val="009520D5"/>
    <w:rsid w:val="009520D9"/>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6787A"/>
    <w:rsid w:val="00967BD6"/>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152"/>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3FD0"/>
    <w:rsid w:val="009B4036"/>
    <w:rsid w:val="009B65D1"/>
    <w:rsid w:val="009B6638"/>
    <w:rsid w:val="009B6730"/>
    <w:rsid w:val="009B6790"/>
    <w:rsid w:val="009B6A61"/>
    <w:rsid w:val="009B71D8"/>
    <w:rsid w:val="009B76A7"/>
    <w:rsid w:val="009B7729"/>
    <w:rsid w:val="009B7938"/>
    <w:rsid w:val="009C022A"/>
    <w:rsid w:val="009C11A5"/>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DD4"/>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4B"/>
    <w:rsid w:val="009E5FB5"/>
    <w:rsid w:val="009E60AA"/>
    <w:rsid w:val="009E6156"/>
    <w:rsid w:val="009E6288"/>
    <w:rsid w:val="009E6A60"/>
    <w:rsid w:val="009E6AA4"/>
    <w:rsid w:val="009E7163"/>
    <w:rsid w:val="009E732A"/>
    <w:rsid w:val="009E7674"/>
    <w:rsid w:val="009E7676"/>
    <w:rsid w:val="009E771D"/>
    <w:rsid w:val="009F0E1E"/>
    <w:rsid w:val="009F18AA"/>
    <w:rsid w:val="009F19A1"/>
    <w:rsid w:val="009F1B18"/>
    <w:rsid w:val="009F2862"/>
    <w:rsid w:val="009F2C07"/>
    <w:rsid w:val="009F3207"/>
    <w:rsid w:val="009F4BD6"/>
    <w:rsid w:val="009F5102"/>
    <w:rsid w:val="009F5347"/>
    <w:rsid w:val="009F5457"/>
    <w:rsid w:val="009F5471"/>
    <w:rsid w:val="009F580A"/>
    <w:rsid w:val="009F6197"/>
    <w:rsid w:val="009F6538"/>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2FEE"/>
    <w:rsid w:val="00A1315B"/>
    <w:rsid w:val="00A135B3"/>
    <w:rsid w:val="00A13B94"/>
    <w:rsid w:val="00A13FFF"/>
    <w:rsid w:val="00A141E5"/>
    <w:rsid w:val="00A15AB0"/>
    <w:rsid w:val="00A175B9"/>
    <w:rsid w:val="00A175E7"/>
    <w:rsid w:val="00A176D2"/>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10B"/>
    <w:rsid w:val="00A3666A"/>
    <w:rsid w:val="00A36696"/>
    <w:rsid w:val="00A37186"/>
    <w:rsid w:val="00A374C6"/>
    <w:rsid w:val="00A378CA"/>
    <w:rsid w:val="00A41096"/>
    <w:rsid w:val="00A41BAE"/>
    <w:rsid w:val="00A423DC"/>
    <w:rsid w:val="00A42FCC"/>
    <w:rsid w:val="00A43098"/>
    <w:rsid w:val="00A43185"/>
    <w:rsid w:val="00A43F2C"/>
    <w:rsid w:val="00A44022"/>
    <w:rsid w:val="00A440D4"/>
    <w:rsid w:val="00A449A1"/>
    <w:rsid w:val="00A44BD2"/>
    <w:rsid w:val="00A463C4"/>
    <w:rsid w:val="00A479FA"/>
    <w:rsid w:val="00A47BB3"/>
    <w:rsid w:val="00A47E24"/>
    <w:rsid w:val="00A47E55"/>
    <w:rsid w:val="00A502B1"/>
    <w:rsid w:val="00A502E8"/>
    <w:rsid w:val="00A5090D"/>
    <w:rsid w:val="00A51B68"/>
    <w:rsid w:val="00A5227B"/>
    <w:rsid w:val="00A52A35"/>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288C"/>
    <w:rsid w:val="00A628F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B24"/>
    <w:rsid w:val="00A71E97"/>
    <w:rsid w:val="00A73561"/>
    <w:rsid w:val="00A73B5B"/>
    <w:rsid w:val="00A76561"/>
    <w:rsid w:val="00A7670B"/>
    <w:rsid w:val="00A76BE7"/>
    <w:rsid w:val="00A778DD"/>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1E3"/>
    <w:rsid w:val="00A865B8"/>
    <w:rsid w:val="00A86EFA"/>
    <w:rsid w:val="00A878E3"/>
    <w:rsid w:val="00A90815"/>
    <w:rsid w:val="00A913B4"/>
    <w:rsid w:val="00A919F0"/>
    <w:rsid w:val="00A91AA2"/>
    <w:rsid w:val="00A92EF6"/>
    <w:rsid w:val="00A93321"/>
    <w:rsid w:val="00A93A48"/>
    <w:rsid w:val="00A93D88"/>
    <w:rsid w:val="00A9448F"/>
    <w:rsid w:val="00A94CA4"/>
    <w:rsid w:val="00A9583E"/>
    <w:rsid w:val="00A9596B"/>
    <w:rsid w:val="00A959DF"/>
    <w:rsid w:val="00A96F89"/>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14F4"/>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380"/>
    <w:rsid w:val="00AD549E"/>
    <w:rsid w:val="00AD5C4F"/>
    <w:rsid w:val="00AD5DEC"/>
    <w:rsid w:val="00AD64F6"/>
    <w:rsid w:val="00AD6D12"/>
    <w:rsid w:val="00AD7242"/>
    <w:rsid w:val="00AD733B"/>
    <w:rsid w:val="00AD764D"/>
    <w:rsid w:val="00AD7B45"/>
    <w:rsid w:val="00AE0FF9"/>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E7934"/>
    <w:rsid w:val="00AF0156"/>
    <w:rsid w:val="00AF0C93"/>
    <w:rsid w:val="00AF1635"/>
    <w:rsid w:val="00AF286D"/>
    <w:rsid w:val="00AF28C4"/>
    <w:rsid w:val="00AF2DC9"/>
    <w:rsid w:val="00AF317E"/>
    <w:rsid w:val="00AF3770"/>
    <w:rsid w:val="00AF43C8"/>
    <w:rsid w:val="00AF5031"/>
    <w:rsid w:val="00AF52C4"/>
    <w:rsid w:val="00AF5D96"/>
    <w:rsid w:val="00AF6A53"/>
    <w:rsid w:val="00B0167D"/>
    <w:rsid w:val="00B01C61"/>
    <w:rsid w:val="00B02772"/>
    <w:rsid w:val="00B043C3"/>
    <w:rsid w:val="00B0605E"/>
    <w:rsid w:val="00B060EE"/>
    <w:rsid w:val="00B07709"/>
    <w:rsid w:val="00B07718"/>
    <w:rsid w:val="00B07AEA"/>
    <w:rsid w:val="00B11180"/>
    <w:rsid w:val="00B11DC1"/>
    <w:rsid w:val="00B1222C"/>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C7"/>
    <w:rsid w:val="00B25563"/>
    <w:rsid w:val="00B25836"/>
    <w:rsid w:val="00B25B43"/>
    <w:rsid w:val="00B265B1"/>
    <w:rsid w:val="00B26D29"/>
    <w:rsid w:val="00B26EDC"/>
    <w:rsid w:val="00B27097"/>
    <w:rsid w:val="00B27A19"/>
    <w:rsid w:val="00B27A9D"/>
    <w:rsid w:val="00B30002"/>
    <w:rsid w:val="00B325AC"/>
    <w:rsid w:val="00B33CE5"/>
    <w:rsid w:val="00B33F22"/>
    <w:rsid w:val="00B34C6F"/>
    <w:rsid w:val="00B35BA3"/>
    <w:rsid w:val="00B35CE1"/>
    <w:rsid w:val="00B36434"/>
    <w:rsid w:val="00B3784A"/>
    <w:rsid w:val="00B37D0C"/>
    <w:rsid w:val="00B37E4F"/>
    <w:rsid w:val="00B405D6"/>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22A4"/>
    <w:rsid w:val="00B53241"/>
    <w:rsid w:val="00B540AB"/>
    <w:rsid w:val="00B550DA"/>
    <w:rsid w:val="00B56844"/>
    <w:rsid w:val="00B56D85"/>
    <w:rsid w:val="00B56F78"/>
    <w:rsid w:val="00B579D7"/>
    <w:rsid w:val="00B57A0C"/>
    <w:rsid w:val="00B57AC0"/>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AFA"/>
    <w:rsid w:val="00B64F40"/>
    <w:rsid w:val="00B6542C"/>
    <w:rsid w:val="00B65AF4"/>
    <w:rsid w:val="00B65C3A"/>
    <w:rsid w:val="00B65DBD"/>
    <w:rsid w:val="00B65EEC"/>
    <w:rsid w:val="00B66610"/>
    <w:rsid w:val="00B66D40"/>
    <w:rsid w:val="00B66D55"/>
    <w:rsid w:val="00B67793"/>
    <w:rsid w:val="00B6792F"/>
    <w:rsid w:val="00B7191B"/>
    <w:rsid w:val="00B71D7A"/>
    <w:rsid w:val="00B722EC"/>
    <w:rsid w:val="00B72A9A"/>
    <w:rsid w:val="00B7386B"/>
    <w:rsid w:val="00B74104"/>
    <w:rsid w:val="00B7436D"/>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0C13"/>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B6B"/>
    <w:rsid w:val="00BB0D56"/>
    <w:rsid w:val="00BB1F35"/>
    <w:rsid w:val="00BB23EB"/>
    <w:rsid w:val="00BB2C22"/>
    <w:rsid w:val="00BB3A90"/>
    <w:rsid w:val="00BB3DCB"/>
    <w:rsid w:val="00BB56F4"/>
    <w:rsid w:val="00BB5A77"/>
    <w:rsid w:val="00BB5E47"/>
    <w:rsid w:val="00BB6090"/>
    <w:rsid w:val="00BB7710"/>
    <w:rsid w:val="00BC197D"/>
    <w:rsid w:val="00BC365A"/>
    <w:rsid w:val="00BC3A37"/>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D53"/>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566F"/>
    <w:rsid w:val="00C057A8"/>
    <w:rsid w:val="00C07A80"/>
    <w:rsid w:val="00C07AD3"/>
    <w:rsid w:val="00C07E32"/>
    <w:rsid w:val="00C10DA6"/>
    <w:rsid w:val="00C10EB3"/>
    <w:rsid w:val="00C11C9F"/>
    <w:rsid w:val="00C12BBB"/>
    <w:rsid w:val="00C144CE"/>
    <w:rsid w:val="00C1453A"/>
    <w:rsid w:val="00C14EAB"/>
    <w:rsid w:val="00C1525F"/>
    <w:rsid w:val="00C16102"/>
    <w:rsid w:val="00C16C0B"/>
    <w:rsid w:val="00C17E4D"/>
    <w:rsid w:val="00C207E3"/>
    <w:rsid w:val="00C20FCA"/>
    <w:rsid w:val="00C2142D"/>
    <w:rsid w:val="00C21874"/>
    <w:rsid w:val="00C223D3"/>
    <w:rsid w:val="00C224B4"/>
    <w:rsid w:val="00C22554"/>
    <w:rsid w:val="00C225FC"/>
    <w:rsid w:val="00C2267E"/>
    <w:rsid w:val="00C22ABF"/>
    <w:rsid w:val="00C22E44"/>
    <w:rsid w:val="00C231DD"/>
    <w:rsid w:val="00C2330A"/>
    <w:rsid w:val="00C233D7"/>
    <w:rsid w:val="00C23EF7"/>
    <w:rsid w:val="00C25477"/>
    <w:rsid w:val="00C260D1"/>
    <w:rsid w:val="00C274C2"/>
    <w:rsid w:val="00C27D08"/>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479B6"/>
    <w:rsid w:val="00C501BB"/>
    <w:rsid w:val="00C50F1A"/>
    <w:rsid w:val="00C5216A"/>
    <w:rsid w:val="00C52186"/>
    <w:rsid w:val="00C52583"/>
    <w:rsid w:val="00C527CF"/>
    <w:rsid w:val="00C535DD"/>
    <w:rsid w:val="00C538C2"/>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99C"/>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8A2"/>
    <w:rsid w:val="00C91E00"/>
    <w:rsid w:val="00C9251C"/>
    <w:rsid w:val="00C92587"/>
    <w:rsid w:val="00C93049"/>
    <w:rsid w:val="00C93375"/>
    <w:rsid w:val="00C9341B"/>
    <w:rsid w:val="00C95926"/>
    <w:rsid w:val="00C96C8C"/>
    <w:rsid w:val="00CA0265"/>
    <w:rsid w:val="00CA0557"/>
    <w:rsid w:val="00CA05B9"/>
    <w:rsid w:val="00CA09F6"/>
    <w:rsid w:val="00CA1BCA"/>
    <w:rsid w:val="00CA1CE5"/>
    <w:rsid w:val="00CA1F19"/>
    <w:rsid w:val="00CA20A6"/>
    <w:rsid w:val="00CA22FD"/>
    <w:rsid w:val="00CA2BCA"/>
    <w:rsid w:val="00CA380A"/>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EE4"/>
    <w:rsid w:val="00CB1377"/>
    <w:rsid w:val="00CB14C7"/>
    <w:rsid w:val="00CB1595"/>
    <w:rsid w:val="00CB1C61"/>
    <w:rsid w:val="00CB1E64"/>
    <w:rsid w:val="00CB1F1B"/>
    <w:rsid w:val="00CB20D2"/>
    <w:rsid w:val="00CB2778"/>
    <w:rsid w:val="00CB5E41"/>
    <w:rsid w:val="00CB6206"/>
    <w:rsid w:val="00CB6B00"/>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7EF"/>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6DE3"/>
    <w:rsid w:val="00CD73DA"/>
    <w:rsid w:val="00CD7DE6"/>
    <w:rsid w:val="00CD7EB1"/>
    <w:rsid w:val="00CE03DA"/>
    <w:rsid w:val="00CE04ED"/>
    <w:rsid w:val="00CE05B6"/>
    <w:rsid w:val="00CE0A2B"/>
    <w:rsid w:val="00CE0F58"/>
    <w:rsid w:val="00CE1481"/>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0794"/>
    <w:rsid w:val="00D1153E"/>
    <w:rsid w:val="00D115B8"/>
    <w:rsid w:val="00D13E7A"/>
    <w:rsid w:val="00D1410F"/>
    <w:rsid w:val="00D14420"/>
    <w:rsid w:val="00D156AD"/>
    <w:rsid w:val="00D15FDC"/>
    <w:rsid w:val="00D1640F"/>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970"/>
    <w:rsid w:val="00D36E6C"/>
    <w:rsid w:val="00D37D72"/>
    <w:rsid w:val="00D405C4"/>
    <w:rsid w:val="00D40737"/>
    <w:rsid w:val="00D40C3B"/>
    <w:rsid w:val="00D40CF2"/>
    <w:rsid w:val="00D40E57"/>
    <w:rsid w:val="00D40FE6"/>
    <w:rsid w:val="00D41BEE"/>
    <w:rsid w:val="00D42090"/>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49DA"/>
    <w:rsid w:val="00D5546F"/>
    <w:rsid w:val="00D557CB"/>
    <w:rsid w:val="00D57A56"/>
    <w:rsid w:val="00D57B42"/>
    <w:rsid w:val="00D60507"/>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A98"/>
    <w:rsid w:val="00D74D0C"/>
    <w:rsid w:val="00D74E3E"/>
    <w:rsid w:val="00D7554A"/>
    <w:rsid w:val="00D75E31"/>
    <w:rsid w:val="00D76CC6"/>
    <w:rsid w:val="00D778F6"/>
    <w:rsid w:val="00D802CC"/>
    <w:rsid w:val="00D8041F"/>
    <w:rsid w:val="00D80683"/>
    <w:rsid w:val="00D80C70"/>
    <w:rsid w:val="00D80D07"/>
    <w:rsid w:val="00D8158F"/>
    <w:rsid w:val="00D81F61"/>
    <w:rsid w:val="00D83646"/>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5B9"/>
    <w:rsid w:val="00D95E40"/>
    <w:rsid w:val="00D975E5"/>
    <w:rsid w:val="00DA006F"/>
    <w:rsid w:val="00DA0577"/>
    <w:rsid w:val="00DA06A7"/>
    <w:rsid w:val="00DA09A1"/>
    <w:rsid w:val="00DA1013"/>
    <w:rsid w:val="00DA2C8F"/>
    <w:rsid w:val="00DA2FA5"/>
    <w:rsid w:val="00DA415E"/>
    <w:rsid w:val="00DA47CF"/>
    <w:rsid w:val="00DA5496"/>
    <w:rsid w:val="00DA5723"/>
    <w:rsid w:val="00DA6042"/>
    <w:rsid w:val="00DA64C7"/>
    <w:rsid w:val="00DA66F0"/>
    <w:rsid w:val="00DA6976"/>
    <w:rsid w:val="00DA7043"/>
    <w:rsid w:val="00DA712E"/>
    <w:rsid w:val="00DA754E"/>
    <w:rsid w:val="00DA7BEB"/>
    <w:rsid w:val="00DB0014"/>
    <w:rsid w:val="00DB05A0"/>
    <w:rsid w:val="00DB0935"/>
    <w:rsid w:val="00DB0ACA"/>
    <w:rsid w:val="00DB115C"/>
    <w:rsid w:val="00DB1184"/>
    <w:rsid w:val="00DB1A0A"/>
    <w:rsid w:val="00DB22C1"/>
    <w:rsid w:val="00DB3AF2"/>
    <w:rsid w:val="00DB3EC9"/>
    <w:rsid w:val="00DB3FC1"/>
    <w:rsid w:val="00DB49CF"/>
    <w:rsid w:val="00DB4ABE"/>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4398"/>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4892"/>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072B1"/>
    <w:rsid w:val="00E1037C"/>
    <w:rsid w:val="00E10A4F"/>
    <w:rsid w:val="00E10AA8"/>
    <w:rsid w:val="00E1173A"/>
    <w:rsid w:val="00E12117"/>
    <w:rsid w:val="00E12186"/>
    <w:rsid w:val="00E12204"/>
    <w:rsid w:val="00E12275"/>
    <w:rsid w:val="00E129F2"/>
    <w:rsid w:val="00E13BF5"/>
    <w:rsid w:val="00E14268"/>
    <w:rsid w:val="00E14455"/>
    <w:rsid w:val="00E147E0"/>
    <w:rsid w:val="00E211D0"/>
    <w:rsid w:val="00E212D4"/>
    <w:rsid w:val="00E21302"/>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3EEB"/>
    <w:rsid w:val="00E34A3A"/>
    <w:rsid w:val="00E34F5B"/>
    <w:rsid w:val="00E35268"/>
    <w:rsid w:val="00E3561B"/>
    <w:rsid w:val="00E357B4"/>
    <w:rsid w:val="00E35DF1"/>
    <w:rsid w:val="00E362B2"/>
    <w:rsid w:val="00E368F2"/>
    <w:rsid w:val="00E36C65"/>
    <w:rsid w:val="00E377CF"/>
    <w:rsid w:val="00E37CBB"/>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7E2"/>
    <w:rsid w:val="00E57A25"/>
    <w:rsid w:val="00E57DF0"/>
    <w:rsid w:val="00E62024"/>
    <w:rsid w:val="00E62AAB"/>
    <w:rsid w:val="00E63A36"/>
    <w:rsid w:val="00E63B97"/>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7CE"/>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712"/>
    <w:rsid w:val="00EA2997"/>
    <w:rsid w:val="00EA2BE6"/>
    <w:rsid w:val="00EA30AB"/>
    <w:rsid w:val="00EA3C6D"/>
    <w:rsid w:val="00EA4156"/>
    <w:rsid w:val="00EA4173"/>
    <w:rsid w:val="00EA442C"/>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450F"/>
    <w:rsid w:val="00EB45F2"/>
    <w:rsid w:val="00EB4A14"/>
    <w:rsid w:val="00EB5107"/>
    <w:rsid w:val="00EB552F"/>
    <w:rsid w:val="00EB5DCF"/>
    <w:rsid w:val="00EB666B"/>
    <w:rsid w:val="00EB74DC"/>
    <w:rsid w:val="00EB7733"/>
    <w:rsid w:val="00EC11A2"/>
    <w:rsid w:val="00EC2479"/>
    <w:rsid w:val="00EC252B"/>
    <w:rsid w:val="00EC25B1"/>
    <w:rsid w:val="00EC27F7"/>
    <w:rsid w:val="00EC3816"/>
    <w:rsid w:val="00EC41D0"/>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904"/>
    <w:rsid w:val="00ED3EE7"/>
    <w:rsid w:val="00ED3F04"/>
    <w:rsid w:val="00ED3FE4"/>
    <w:rsid w:val="00ED4322"/>
    <w:rsid w:val="00ED4620"/>
    <w:rsid w:val="00ED4668"/>
    <w:rsid w:val="00ED5947"/>
    <w:rsid w:val="00ED63FF"/>
    <w:rsid w:val="00ED6C31"/>
    <w:rsid w:val="00ED734C"/>
    <w:rsid w:val="00ED7371"/>
    <w:rsid w:val="00ED7EEA"/>
    <w:rsid w:val="00ED7FDE"/>
    <w:rsid w:val="00EE0171"/>
    <w:rsid w:val="00EE01E0"/>
    <w:rsid w:val="00EE0D0A"/>
    <w:rsid w:val="00EE0F7D"/>
    <w:rsid w:val="00EE132F"/>
    <w:rsid w:val="00EE4630"/>
    <w:rsid w:val="00EE561D"/>
    <w:rsid w:val="00EE56E8"/>
    <w:rsid w:val="00EE5A89"/>
    <w:rsid w:val="00EE5A94"/>
    <w:rsid w:val="00EE5C74"/>
    <w:rsid w:val="00EE60B9"/>
    <w:rsid w:val="00EE6C1C"/>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08EB"/>
    <w:rsid w:val="00F11355"/>
    <w:rsid w:val="00F11520"/>
    <w:rsid w:val="00F1250D"/>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19D"/>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644"/>
    <w:rsid w:val="00F3499D"/>
    <w:rsid w:val="00F34D6F"/>
    <w:rsid w:val="00F352F5"/>
    <w:rsid w:val="00F35471"/>
    <w:rsid w:val="00F35615"/>
    <w:rsid w:val="00F36296"/>
    <w:rsid w:val="00F368A6"/>
    <w:rsid w:val="00F36A21"/>
    <w:rsid w:val="00F37BC3"/>
    <w:rsid w:val="00F37CE7"/>
    <w:rsid w:val="00F40A64"/>
    <w:rsid w:val="00F40BF0"/>
    <w:rsid w:val="00F410E6"/>
    <w:rsid w:val="00F414DF"/>
    <w:rsid w:val="00F4170A"/>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4FFF"/>
    <w:rsid w:val="00F6614A"/>
    <w:rsid w:val="00F66161"/>
    <w:rsid w:val="00F6766F"/>
    <w:rsid w:val="00F70C98"/>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81D"/>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69F2"/>
    <w:rsid w:val="00FB7562"/>
    <w:rsid w:val="00FC0D20"/>
    <w:rsid w:val="00FC1662"/>
    <w:rsid w:val="00FC16CB"/>
    <w:rsid w:val="00FC332B"/>
    <w:rsid w:val="00FC3453"/>
    <w:rsid w:val="00FC3650"/>
    <w:rsid w:val="00FC3F50"/>
    <w:rsid w:val="00FC42BA"/>
    <w:rsid w:val="00FC433D"/>
    <w:rsid w:val="00FC44AD"/>
    <w:rsid w:val="00FC51FE"/>
    <w:rsid w:val="00FC55CE"/>
    <w:rsid w:val="00FC59C0"/>
    <w:rsid w:val="00FC6D6D"/>
    <w:rsid w:val="00FC6E7E"/>
    <w:rsid w:val="00FC7B88"/>
    <w:rsid w:val="00FD15A5"/>
    <w:rsid w:val="00FD345A"/>
    <w:rsid w:val="00FD424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A8E"/>
    <w:rsid w:val="00FE72D7"/>
    <w:rsid w:val="00FE742B"/>
    <w:rsid w:val="00FF0172"/>
    <w:rsid w:val="00FF0D33"/>
    <w:rsid w:val="00FF1475"/>
    <w:rsid w:val="00FF15D9"/>
    <w:rsid w:val="00FF167E"/>
    <w:rsid w:val="00FF239D"/>
    <w:rsid w:val="00FF26C4"/>
    <w:rsid w:val="00FF2A3F"/>
    <w:rsid w:val="00FF2BAB"/>
    <w:rsid w:val="00FF38D2"/>
    <w:rsid w:val="00FF47DD"/>
    <w:rsid w:val="00FF5452"/>
    <w:rsid w:val="00FF553A"/>
    <w:rsid w:val="00FF5DDC"/>
    <w:rsid w:val="00FF61D1"/>
    <w:rsid w:val="00FF679E"/>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6EEA97E3-A907-FD4B-A97B-B1CC2FCC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7849"/>
    <w:pPr>
      <w:autoSpaceDE w:val="0"/>
      <w:autoSpaceDN w:val="0"/>
      <w:adjustRightInd w:val="0"/>
    </w:pPr>
    <w:rPr>
      <w:rFonts w:ascii="Courier New" w:hAnsi="Courier New" w:cs="Courier New"/>
      <w:color w:val="000000"/>
      <w:sz w:val="24"/>
      <w:szCs w:val="24"/>
      <w:lang w:val="es-MX"/>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pPr>
    <w:rPr>
      <w:rFonts w:ascii="Times New Roman" w:eastAsia="Times New Roman" w:hAnsi="Times New Roman" w:cs="Times New Roman"/>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eastAsia="Times New Roman" w:hAnsi="Arial Black" w:cs="Times New Roman"/>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eastAsia="Times New Roman"/>
      <w:b/>
      <w:bCs/>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rFonts w:ascii="Times New Roman" w:eastAsia="Times New Roman" w:hAnsi="Times New Roman" w:cs="Times New Roman"/>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ind w:left="2694"/>
    </w:pPr>
    <w:rPr>
      <w:rFonts w:ascii="Trebuchet MS" w:eastAsia="Times New Roman" w:hAnsi="Trebuchet MS" w:cs="Adobe Hebrew"/>
      <w:sz w:val="40"/>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rPr>
      <w:rFonts w:eastAsia="Times New Roman"/>
      <w:noProof/>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 w:type="table" w:styleId="Tablaconcuadrcula6concolores">
    <w:name w:val="Grid Table 6 Colorful"/>
    <w:basedOn w:val="Tablanormal"/>
    <w:uiPriority w:val="51"/>
    <w:rsid w:val="00854042"/>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866BE9"/>
    <w:rPr>
      <w:rFonts w:asciiTheme="minorHAnsi" w:eastAsiaTheme="minorEastAsia" w:hAnsiTheme="minorHAnsi" w:cstheme="minorBidi"/>
      <w:kern w:val="2"/>
      <w:sz w:val="24"/>
      <w:szCs w:val="24"/>
      <w:lang w:val="es-EC" w:eastAsia="zh-CN"/>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2960-8309" TargetMode="External"/><Relationship Id="rId13" Type="http://schemas.openxmlformats.org/officeDocument/2006/relationships/hyperlink" Target="https://orcid.org/0009-0008-3945-45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deed.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ssn.org/resource/ISSN/2960-83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nc-sa/4.0/deed.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orcid.org/0000-0001-7108-785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557</Words>
  <Characters>3343</Characters>
  <Application>Microsoft Office Word</Application>
  <DocSecurity>0</DocSecurity>
  <Lines>65</Lines>
  <Paragraphs>28</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3872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2026-06-12T06:56:00Z</cp:lastPrinted>
  <dcterms:created xsi:type="dcterms:W3CDTF">2026-06-12T10:50:00Z</dcterms:created>
  <dcterms:modified xsi:type="dcterms:W3CDTF">2026-06-12T11:06:00Z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