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9E2F3" w:themeColor="accent1" w:themeTint="33"/>
  <w:body>
    <w:p w14:paraId="04290C43" w14:textId="704B7C78" w:rsidR="003F4D9A" w:rsidRDefault="003F4D9A" w:rsidP="002A2E97">
      <w:pPr>
        <w:rPr>
          <w:rFonts w:ascii="Baskerville" w:hAnsi="Baskerville"/>
          <w:sz w:val="38"/>
        </w:rPr>
      </w:pPr>
      <w:bookmarkStart w:id="0" w:name="_Hlk112750945"/>
      <w:bookmarkStart w:id="1" w:name="_Hlk57969992"/>
    </w:p>
    <w:bookmarkEnd w:id="0"/>
    <w:p w14:paraId="3F956F43" w14:textId="53D0BA6D" w:rsidR="00BE61A0" w:rsidRPr="00E17A76" w:rsidRDefault="00BC1308" w:rsidP="00941AFC">
      <w:pPr>
        <w:ind w:left="851"/>
        <w:rPr>
          <w:rFonts w:ascii="Avenir Book" w:hAnsi="Avenir Book"/>
          <w:noProof/>
          <w:lang w:val="es-EC" w:eastAsia="es-EC"/>
        </w:rPr>
      </w:pPr>
      <w:r>
        <w:rPr>
          <w:rFonts w:ascii="Baskerville" w:hAnsi="Baskerville"/>
          <w:sz w:val="38"/>
        </w:rPr>
        <w:t>Determinantes sociales en el riesgo de tuberculosis en pacientes con infección del virus de inmunodeficiencia humana</w:t>
      </w:r>
      <w:r w:rsidR="00BF7456" w:rsidRPr="00BF7456">
        <w:rPr>
          <w:rFonts w:ascii="Baskerville" w:hAnsi="Baskerville"/>
          <w:sz w:val="38"/>
        </w:rPr>
        <w:t>.</w:t>
      </w:r>
      <w:r w:rsidR="002C3EBE">
        <w:rPr>
          <w:rFonts w:ascii="Baskerville" w:hAnsi="Baskerville"/>
          <w:sz w:val="38"/>
        </w:rPr>
        <w:t xml:space="preserve"> Un estudio observacional de centro único.</w:t>
      </w:r>
    </w:p>
    <w:bookmarkEnd w:id="1"/>
    <w:p w14:paraId="5CE136C6" w14:textId="3E391845" w:rsidR="0093210E" w:rsidRPr="00824367" w:rsidRDefault="00A65865" w:rsidP="00044208">
      <w:pPr>
        <w:spacing w:before="240" w:line="0" w:lineRule="atLeast"/>
        <w:ind w:left="851"/>
        <w:rPr>
          <w:rFonts w:ascii="Baskerville" w:eastAsia="Arial" w:hAnsi="Baskerville"/>
          <w:bCs/>
          <w:sz w:val="21"/>
          <w:szCs w:val="21"/>
          <w:vertAlign w:val="superscript"/>
          <w:lang w:val="es-ES_tradnl"/>
        </w:rPr>
      </w:pPr>
      <w:proofErr w:type="spellStart"/>
      <w:r>
        <w:rPr>
          <w:rFonts w:ascii="Baskerville" w:eastAsia="Arial" w:hAnsi="Baskerville"/>
          <w:bCs/>
          <w:sz w:val="21"/>
          <w:szCs w:val="21"/>
          <w:lang w:val="es-ES_tradnl"/>
        </w:rPr>
        <w:t>J</w:t>
      </w:r>
      <w:r w:rsidR="00BC1308">
        <w:rPr>
          <w:rFonts w:ascii="Baskerville" w:eastAsia="Arial" w:hAnsi="Baskerville"/>
          <w:bCs/>
          <w:sz w:val="21"/>
          <w:szCs w:val="21"/>
          <w:lang w:val="es-ES_tradnl"/>
        </w:rPr>
        <w:t>hoel</w:t>
      </w:r>
      <w:proofErr w:type="spellEnd"/>
      <w:r w:rsidR="00BC1308">
        <w:rPr>
          <w:rFonts w:ascii="Baskerville" w:eastAsia="Arial" w:hAnsi="Baskerville"/>
          <w:bCs/>
          <w:sz w:val="21"/>
          <w:szCs w:val="21"/>
          <w:lang w:val="es-ES_tradnl"/>
        </w:rPr>
        <w:t xml:space="preserve"> Alfonso Calva Alberca</w:t>
      </w:r>
      <w:r w:rsidR="00BF7456" w:rsidRPr="00BF7456">
        <w:rPr>
          <w:rFonts w:ascii="Baskerville" w:eastAsia="Arial" w:hAnsi="Baskerville"/>
          <w:bCs/>
          <w:sz w:val="21"/>
          <w:szCs w:val="21"/>
          <w:lang w:val="es-ES_tradnl"/>
        </w:rPr>
        <w:t xml:space="preserve"> </w:t>
      </w:r>
      <w:r w:rsidR="005C5C86" w:rsidRPr="00824367">
        <w:rPr>
          <w:rFonts w:ascii="Baskerville" w:eastAsia="Arial" w:hAnsi="Baskerville"/>
          <w:bCs/>
          <w:sz w:val="21"/>
          <w:szCs w:val="21"/>
          <w:vertAlign w:val="superscript"/>
          <w:lang w:val="es-ES_tradnl"/>
        </w:rPr>
        <w:t>1</w:t>
      </w:r>
      <w:r w:rsidR="006A40F5" w:rsidRPr="00824367">
        <w:rPr>
          <w:rFonts w:ascii="Baskerville" w:eastAsia="Arial" w:hAnsi="Baskerville"/>
          <w:bCs/>
          <w:sz w:val="21"/>
          <w:szCs w:val="21"/>
          <w:lang w:val="es-ES_tradnl"/>
        </w:rPr>
        <w:t xml:space="preserve"> </w:t>
      </w:r>
      <w:hyperlink r:id="rId8" w:history="1">
        <w:r w:rsidR="005C5C86" w:rsidRPr="00824367">
          <w:rPr>
            <w:rStyle w:val="Hipervnculo"/>
            <w:rFonts w:ascii="Baskerville" w:eastAsia="Arial" w:hAnsi="Baskerville"/>
            <w:b/>
            <w:color w:val="92D050"/>
            <w:sz w:val="21"/>
            <w:szCs w:val="21"/>
            <w:vertAlign w:val="superscript"/>
            <w:lang w:val="es-ES_tradnl"/>
          </w:rPr>
          <w:t>ID</w:t>
        </w:r>
      </w:hyperlink>
      <w:r w:rsidR="005C5C86" w:rsidRPr="00824367">
        <w:rPr>
          <w:rFonts w:ascii="Baskerville" w:eastAsia="Arial" w:hAnsi="Baskerville"/>
          <w:bCs/>
          <w:sz w:val="21"/>
          <w:szCs w:val="21"/>
          <w:vertAlign w:val="superscript"/>
          <w:lang w:val="es-ES_tradnl"/>
        </w:rPr>
        <w:t xml:space="preserve"> *</w:t>
      </w:r>
      <w:r w:rsidR="005E657B">
        <w:rPr>
          <w:rFonts w:ascii="Baskerville" w:eastAsia="Arial" w:hAnsi="Baskerville"/>
          <w:bCs/>
          <w:sz w:val="21"/>
          <w:szCs w:val="21"/>
          <w:lang w:val="es-ES_tradnl"/>
        </w:rPr>
        <w:t>,</w:t>
      </w:r>
      <w:r>
        <w:rPr>
          <w:rFonts w:ascii="Baskerville" w:eastAsia="Arial" w:hAnsi="Baskerville"/>
          <w:bCs/>
          <w:sz w:val="21"/>
          <w:szCs w:val="21"/>
          <w:lang w:val="es-ES_tradnl"/>
        </w:rPr>
        <w:t xml:space="preserve"> </w:t>
      </w:r>
      <w:r w:rsidR="00BC1308">
        <w:rPr>
          <w:rFonts w:ascii="Baskerville" w:eastAsia="Arial" w:hAnsi="Baskerville"/>
          <w:bCs/>
          <w:sz w:val="21"/>
          <w:szCs w:val="21"/>
          <w:lang w:val="es-ES_tradnl"/>
        </w:rPr>
        <w:t xml:space="preserve">Ramón Miguel Vargas Vera </w:t>
      </w:r>
      <w:r w:rsidR="00866D28">
        <w:rPr>
          <w:rFonts w:ascii="Baskerville" w:eastAsia="Arial" w:hAnsi="Baskerville"/>
          <w:bCs/>
          <w:sz w:val="21"/>
          <w:szCs w:val="21"/>
          <w:vertAlign w:val="superscript"/>
          <w:lang w:val="es-ES_tradnl"/>
        </w:rPr>
        <w:t>1</w:t>
      </w:r>
      <w:r w:rsidR="003F74E9">
        <w:rPr>
          <w:rFonts w:ascii="Baskerville" w:eastAsia="Arial" w:hAnsi="Baskerville"/>
          <w:bCs/>
          <w:sz w:val="21"/>
          <w:szCs w:val="21"/>
          <w:vertAlign w:val="superscript"/>
          <w:lang w:val="es-ES_tradnl"/>
        </w:rPr>
        <w:t xml:space="preserve">, 2 </w:t>
      </w:r>
      <w:r w:rsidR="005E657B" w:rsidRPr="00824367">
        <w:rPr>
          <w:rFonts w:ascii="Baskerville" w:eastAsia="Arial" w:hAnsi="Baskerville"/>
          <w:bCs/>
          <w:sz w:val="21"/>
          <w:szCs w:val="21"/>
          <w:lang w:val="es-ES_tradnl"/>
        </w:rPr>
        <w:t xml:space="preserve"> </w:t>
      </w:r>
      <w:hyperlink r:id="rId9" w:history="1">
        <w:r w:rsidR="005E657B" w:rsidRPr="00824367">
          <w:rPr>
            <w:rStyle w:val="Hipervnculo"/>
            <w:rFonts w:ascii="Baskerville" w:eastAsia="Arial" w:hAnsi="Baskerville"/>
            <w:b/>
            <w:color w:val="92D050"/>
            <w:sz w:val="21"/>
            <w:szCs w:val="21"/>
            <w:vertAlign w:val="superscript"/>
            <w:lang w:val="es-ES_tradnl"/>
          </w:rPr>
          <w:t>ID</w:t>
        </w:r>
      </w:hyperlink>
      <w:r w:rsidR="00BC1308">
        <w:t xml:space="preserve"> </w:t>
      </w:r>
      <w:r w:rsidR="00BC1308" w:rsidRPr="00BC1308">
        <w:rPr>
          <w:rFonts w:ascii="Baskerville" w:eastAsia="Arial" w:hAnsi="Baskerville"/>
          <w:bCs/>
          <w:sz w:val="21"/>
          <w:szCs w:val="21"/>
          <w:vertAlign w:val="superscript"/>
          <w:lang w:val="es-ES_tradnl"/>
        </w:rPr>
        <w:t>PHD</w:t>
      </w:r>
      <w:r w:rsidR="004638EB">
        <w:rPr>
          <w:rFonts w:ascii="Baskerville" w:eastAsia="Arial" w:hAnsi="Baskerville"/>
          <w:bCs/>
          <w:sz w:val="21"/>
          <w:szCs w:val="21"/>
          <w:lang w:val="es-ES_tradnl"/>
        </w:rPr>
        <w:t xml:space="preserve">, </w:t>
      </w:r>
      <w:r w:rsidR="00BC1308">
        <w:rPr>
          <w:rFonts w:ascii="Baskerville" w:eastAsia="Arial" w:hAnsi="Baskerville"/>
          <w:bCs/>
          <w:sz w:val="21"/>
          <w:szCs w:val="21"/>
          <w:lang w:val="es-ES_tradnl"/>
        </w:rPr>
        <w:t xml:space="preserve">Carlos Efrén Calva Alberca </w:t>
      </w:r>
      <w:r w:rsidR="00866D28">
        <w:rPr>
          <w:rFonts w:ascii="Baskerville" w:eastAsia="Arial" w:hAnsi="Baskerville"/>
          <w:bCs/>
          <w:sz w:val="21"/>
          <w:szCs w:val="21"/>
          <w:vertAlign w:val="superscript"/>
          <w:lang w:val="es-ES_tradnl"/>
        </w:rPr>
        <w:t>1</w:t>
      </w:r>
      <w:r w:rsidR="004638EB" w:rsidRPr="00824367">
        <w:rPr>
          <w:rFonts w:ascii="Baskerville" w:eastAsia="Arial" w:hAnsi="Baskerville"/>
          <w:bCs/>
          <w:sz w:val="21"/>
          <w:szCs w:val="21"/>
          <w:lang w:val="es-ES_tradnl"/>
        </w:rPr>
        <w:t xml:space="preserve"> </w:t>
      </w:r>
      <w:hyperlink r:id="rId10" w:history="1">
        <w:r w:rsidR="004638EB" w:rsidRPr="00824367">
          <w:rPr>
            <w:rStyle w:val="Hipervnculo"/>
            <w:rFonts w:ascii="Baskerville" w:eastAsia="Arial" w:hAnsi="Baskerville"/>
            <w:b/>
            <w:color w:val="92D050"/>
            <w:sz w:val="21"/>
            <w:szCs w:val="21"/>
            <w:vertAlign w:val="superscript"/>
            <w:lang w:val="es-ES_tradnl"/>
          </w:rPr>
          <w:t>ID</w:t>
        </w:r>
      </w:hyperlink>
      <w:r w:rsidR="00BC1308">
        <w:rPr>
          <w:rFonts w:ascii="Baskerville" w:eastAsia="Arial" w:hAnsi="Baskerville"/>
          <w:bCs/>
          <w:sz w:val="21"/>
          <w:szCs w:val="21"/>
          <w:lang w:val="es-ES_tradnl"/>
        </w:rPr>
        <w:t>,</w:t>
      </w:r>
      <w:r w:rsidR="00BC1308" w:rsidRPr="00BC1308">
        <w:rPr>
          <w:rFonts w:ascii="Baskerville" w:eastAsia="Arial" w:hAnsi="Baskerville"/>
          <w:bCs/>
          <w:sz w:val="21"/>
          <w:szCs w:val="21"/>
          <w:lang w:val="es-ES_tradnl"/>
        </w:rPr>
        <w:t xml:space="preserve"> </w:t>
      </w:r>
      <w:r w:rsidR="00BC1308">
        <w:rPr>
          <w:rFonts w:ascii="Baskerville" w:eastAsia="Arial" w:hAnsi="Baskerville"/>
          <w:bCs/>
          <w:sz w:val="21"/>
          <w:szCs w:val="21"/>
          <w:lang w:val="es-ES_tradnl"/>
        </w:rPr>
        <w:t xml:space="preserve">Martha Verónica Placencia </w:t>
      </w:r>
      <w:proofErr w:type="spellStart"/>
      <w:r w:rsidR="00BC1308">
        <w:rPr>
          <w:rFonts w:ascii="Baskerville" w:eastAsia="Arial" w:hAnsi="Baskerville"/>
          <w:bCs/>
          <w:sz w:val="21"/>
          <w:szCs w:val="21"/>
          <w:lang w:val="es-ES_tradnl"/>
        </w:rPr>
        <w:t>Ibadango</w:t>
      </w:r>
      <w:proofErr w:type="spellEnd"/>
      <w:r w:rsidR="00BC1308" w:rsidRPr="00BF7456">
        <w:rPr>
          <w:rFonts w:ascii="Baskerville" w:eastAsia="Arial" w:hAnsi="Baskerville"/>
          <w:bCs/>
          <w:sz w:val="21"/>
          <w:szCs w:val="21"/>
          <w:lang w:val="es-ES_tradnl"/>
        </w:rPr>
        <w:t xml:space="preserve"> </w:t>
      </w:r>
      <w:r w:rsidR="00BC1308" w:rsidRPr="00824367">
        <w:rPr>
          <w:rFonts w:ascii="Baskerville" w:eastAsia="Arial" w:hAnsi="Baskerville"/>
          <w:bCs/>
          <w:sz w:val="21"/>
          <w:szCs w:val="21"/>
          <w:vertAlign w:val="superscript"/>
          <w:lang w:val="es-ES_tradnl"/>
        </w:rPr>
        <w:t>1</w:t>
      </w:r>
      <w:r w:rsidR="00BC1308" w:rsidRPr="00824367">
        <w:rPr>
          <w:rFonts w:ascii="Baskerville" w:eastAsia="Arial" w:hAnsi="Baskerville"/>
          <w:bCs/>
          <w:sz w:val="21"/>
          <w:szCs w:val="21"/>
          <w:lang w:val="es-ES_tradnl"/>
        </w:rPr>
        <w:t xml:space="preserve"> </w:t>
      </w:r>
      <w:hyperlink r:id="rId11" w:history="1">
        <w:r w:rsidR="00BC1308" w:rsidRPr="00824367">
          <w:rPr>
            <w:rStyle w:val="Hipervnculo"/>
            <w:rFonts w:ascii="Baskerville" w:eastAsia="Arial" w:hAnsi="Baskerville"/>
            <w:b/>
            <w:color w:val="92D050"/>
            <w:sz w:val="21"/>
            <w:szCs w:val="21"/>
            <w:vertAlign w:val="superscript"/>
            <w:lang w:val="es-ES_tradnl"/>
          </w:rPr>
          <w:t>ID</w:t>
        </w:r>
      </w:hyperlink>
      <w:r w:rsidR="00BC1308" w:rsidRPr="00824367">
        <w:rPr>
          <w:rFonts w:ascii="Baskerville" w:eastAsia="Arial" w:hAnsi="Baskerville"/>
          <w:bCs/>
          <w:sz w:val="21"/>
          <w:szCs w:val="21"/>
          <w:vertAlign w:val="superscript"/>
          <w:lang w:val="es-ES_tradnl"/>
        </w:rPr>
        <w:t xml:space="preserve"> </w:t>
      </w:r>
      <w:r w:rsidR="00BC1308">
        <w:rPr>
          <w:rFonts w:ascii="Baskerville" w:eastAsia="Arial" w:hAnsi="Baskerville"/>
          <w:bCs/>
          <w:sz w:val="21"/>
          <w:szCs w:val="21"/>
          <w:vertAlign w:val="superscript"/>
          <w:lang w:val="es-ES_tradnl"/>
        </w:rPr>
        <w:t xml:space="preserve"> </w:t>
      </w:r>
      <w:r w:rsidR="00BC1308" w:rsidRPr="00BC1308">
        <w:rPr>
          <w:rFonts w:ascii="Baskerville" w:eastAsia="Arial" w:hAnsi="Baskerville"/>
          <w:bCs/>
          <w:sz w:val="21"/>
          <w:szCs w:val="21"/>
          <w:vertAlign w:val="superscript"/>
          <w:lang w:val="es-ES_tradnl"/>
        </w:rPr>
        <w:t>PHD</w:t>
      </w:r>
      <w:r w:rsidR="00BC1308">
        <w:rPr>
          <w:rFonts w:ascii="Baskerville" w:eastAsia="Arial" w:hAnsi="Baskerville"/>
          <w:bCs/>
          <w:sz w:val="21"/>
          <w:szCs w:val="21"/>
          <w:lang w:val="es-ES_tradnl"/>
        </w:rPr>
        <w:t xml:space="preserve">, </w:t>
      </w:r>
      <w:proofErr w:type="spellStart"/>
      <w:r w:rsidR="00BC1308">
        <w:rPr>
          <w:rFonts w:ascii="Baskerville" w:eastAsia="Arial" w:hAnsi="Baskerville"/>
          <w:bCs/>
          <w:sz w:val="21"/>
          <w:szCs w:val="21"/>
          <w:lang w:val="es-ES_tradnl"/>
        </w:rPr>
        <w:t>Kalid</w:t>
      </w:r>
      <w:proofErr w:type="spellEnd"/>
      <w:r w:rsidR="00BC1308">
        <w:rPr>
          <w:rFonts w:ascii="Baskerville" w:eastAsia="Arial" w:hAnsi="Baskerville"/>
          <w:bCs/>
          <w:sz w:val="21"/>
          <w:szCs w:val="21"/>
          <w:lang w:val="es-ES_tradnl"/>
        </w:rPr>
        <w:t xml:space="preserve"> Stefano Vargas-Silva </w:t>
      </w:r>
      <w:r w:rsidR="00D8783A">
        <w:rPr>
          <w:rFonts w:ascii="Baskerville" w:eastAsia="Arial" w:hAnsi="Baskerville"/>
          <w:bCs/>
          <w:sz w:val="21"/>
          <w:szCs w:val="21"/>
          <w:vertAlign w:val="superscript"/>
          <w:lang w:val="es-ES_tradnl"/>
        </w:rPr>
        <w:t>3</w:t>
      </w:r>
      <w:r w:rsidR="00BC1308" w:rsidRPr="00824367">
        <w:rPr>
          <w:rFonts w:ascii="Baskerville" w:eastAsia="Arial" w:hAnsi="Baskerville"/>
          <w:bCs/>
          <w:sz w:val="21"/>
          <w:szCs w:val="21"/>
          <w:lang w:val="es-ES_tradnl"/>
        </w:rPr>
        <w:t xml:space="preserve"> </w:t>
      </w:r>
      <w:hyperlink r:id="rId12" w:history="1">
        <w:r w:rsidR="00BC1308" w:rsidRPr="00824367">
          <w:rPr>
            <w:rStyle w:val="Hipervnculo"/>
            <w:rFonts w:ascii="Baskerville" w:eastAsia="Arial" w:hAnsi="Baskerville"/>
            <w:b/>
            <w:color w:val="92D050"/>
            <w:sz w:val="21"/>
            <w:szCs w:val="21"/>
            <w:vertAlign w:val="superscript"/>
            <w:lang w:val="es-ES_tradnl"/>
          </w:rPr>
          <w:t>ID</w:t>
        </w:r>
      </w:hyperlink>
      <w:r w:rsidR="00BC1308">
        <w:rPr>
          <w:rFonts w:ascii="Baskerville" w:eastAsia="Arial" w:hAnsi="Baskerville"/>
          <w:bCs/>
          <w:sz w:val="21"/>
          <w:szCs w:val="21"/>
          <w:lang w:val="es-ES_tradnl"/>
        </w:rPr>
        <w:t>.</w:t>
      </w:r>
    </w:p>
    <w:p w14:paraId="48FC7D9A" w14:textId="60DBD4B5" w:rsidR="00BF7456" w:rsidRDefault="00866D28" w:rsidP="00BF7456">
      <w:pPr>
        <w:pStyle w:val="Subttulo"/>
        <w:ind w:firstLine="56"/>
        <w:rPr>
          <w:lang w:val="es-ES_tradnl"/>
        </w:rPr>
      </w:pPr>
      <w:r>
        <w:rPr>
          <w:lang w:val="es-ES_tradnl"/>
        </w:rPr>
        <w:t xml:space="preserve">Carrera de Medicina, Facultad de </w:t>
      </w:r>
      <w:r w:rsidR="003F74E9">
        <w:rPr>
          <w:lang w:val="es-ES_tradnl"/>
        </w:rPr>
        <w:t>Ciencias Médicas, Universidad de Guayaquil</w:t>
      </w:r>
      <w:r w:rsidR="00EC791F">
        <w:rPr>
          <w:lang w:val="es-ES_tradnl"/>
        </w:rPr>
        <w:t>, Guayaquil, Ecuador.</w:t>
      </w:r>
    </w:p>
    <w:p w14:paraId="332B0EAF" w14:textId="6C7C10EC" w:rsidR="003F74E9" w:rsidRDefault="003F74E9" w:rsidP="00EC791F">
      <w:pPr>
        <w:pStyle w:val="Subttulo"/>
        <w:ind w:firstLine="56"/>
      </w:pPr>
      <w:r>
        <w:t xml:space="preserve">Carrera de Medicina, </w:t>
      </w:r>
      <w:proofErr w:type="spellStart"/>
      <w:r>
        <w:t>Facultad</w:t>
      </w:r>
      <w:proofErr w:type="spellEnd"/>
      <w:r>
        <w:t xml:space="preserve"> de </w:t>
      </w:r>
      <w:proofErr w:type="spellStart"/>
      <w:r>
        <w:t>Ciencias</w:t>
      </w:r>
      <w:proofErr w:type="spellEnd"/>
      <w:r>
        <w:t xml:space="preserve"> de la Salud</w:t>
      </w:r>
      <w:r w:rsidR="00EC791F">
        <w:t>, Universidad Católica de Santiago de Guayaquil, Guayaquil, Ecuador.</w:t>
      </w:r>
    </w:p>
    <w:p w14:paraId="5CC69902" w14:textId="684EA265" w:rsidR="00EC791F" w:rsidRPr="00EC791F" w:rsidRDefault="00D8783A" w:rsidP="00D8783A">
      <w:pPr>
        <w:pStyle w:val="Subttulo"/>
        <w:ind w:firstLine="56"/>
      </w:pPr>
      <w:proofErr w:type="spellStart"/>
      <w:r>
        <w:t>Facultad</w:t>
      </w:r>
      <w:proofErr w:type="spellEnd"/>
      <w:r>
        <w:t xml:space="preserve"> de Medicina, Universidad de Buenos Aires, Argentina.</w:t>
      </w:r>
    </w:p>
    <w:p w14:paraId="1D2BAE4E" w14:textId="41E91F80" w:rsidR="00BF7456" w:rsidRPr="00BF7456" w:rsidRDefault="00BF7456" w:rsidP="00BF7456">
      <w:pPr>
        <w:pStyle w:val="Subttulo"/>
        <w:numPr>
          <w:ilvl w:val="0"/>
          <w:numId w:val="0"/>
        </w:numPr>
        <w:ind w:left="795"/>
      </w:pPr>
    </w:p>
    <w:p w14:paraId="70B03269" w14:textId="77777777" w:rsidR="005C613B" w:rsidRPr="005C613B" w:rsidRDefault="005C613B" w:rsidP="005C613B">
      <w:pPr>
        <w:rPr>
          <w:lang w:val="en-US"/>
        </w:rPr>
      </w:pPr>
    </w:p>
    <w:p w14:paraId="78F1A928" w14:textId="0B8EFF1B" w:rsidR="001159C1" w:rsidRPr="004C5CF0" w:rsidRDefault="001159C1" w:rsidP="001159C1">
      <w:pPr>
        <w:ind w:left="1843"/>
        <w:rPr>
          <w:rFonts w:eastAsia="Arial" w:cs="Arial"/>
          <w:b/>
          <w:sz w:val="16"/>
          <w:szCs w:val="20"/>
          <w:lang w:val="es-EC" w:eastAsia="es-EC"/>
        </w:rPr>
        <w:sectPr w:rsidR="001159C1" w:rsidRPr="004C5CF0" w:rsidSect="00587C46">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17" w:right="899" w:bottom="1417" w:left="851" w:header="0" w:footer="680" w:gutter="0"/>
          <w:paperSrc w:first="1" w:other="1"/>
          <w:pgNumType w:start="4"/>
          <w:cols w:space="708"/>
          <w:titlePg/>
          <w:docGrid w:linePitch="360"/>
        </w:sectPr>
      </w:pPr>
    </w:p>
    <w:p w14:paraId="44528821" w14:textId="77777777" w:rsidR="001159C1" w:rsidRDefault="001159C1" w:rsidP="001159C1">
      <w:pPr>
        <w:ind w:left="851"/>
        <w:rPr>
          <w:rFonts w:eastAsia="Arial" w:cs="Arial"/>
          <w:b/>
          <w:sz w:val="16"/>
          <w:szCs w:val="20"/>
          <w:lang w:val="es-EC" w:eastAsia="es-EC"/>
        </w:rPr>
      </w:pPr>
      <w:r w:rsidRPr="001159C1">
        <w:rPr>
          <w:rFonts w:eastAsia="Arial" w:cs="Arial"/>
          <w:b/>
          <w:sz w:val="16"/>
          <w:szCs w:val="20"/>
          <w:lang w:val="es-EC" w:eastAsia="es-EC"/>
        </w:rPr>
        <w:t>Factores Sociales que Influyen en el Riesgo de Tuberculosis en Personas con VIH</w:t>
      </w:r>
      <w:r>
        <w:rPr>
          <w:rFonts w:eastAsia="Arial" w:cs="Arial"/>
          <w:b/>
          <w:sz w:val="16"/>
          <w:szCs w:val="20"/>
          <w:lang w:val="es-EC" w:eastAsia="es-EC"/>
        </w:rPr>
        <w:t xml:space="preserve">. </w:t>
      </w:r>
      <w:r w:rsidRPr="001159C1">
        <w:rPr>
          <w:rFonts w:eastAsia="Arial" w:cs="Arial"/>
          <w:b/>
          <w:sz w:val="16"/>
          <w:szCs w:val="20"/>
          <w:lang w:val="es-EC" w:eastAsia="es-EC"/>
        </w:rPr>
        <w:t xml:space="preserve">Un estudio realizado en un </w:t>
      </w:r>
      <w:r>
        <w:rPr>
          <w:rFonts w:eastAsia="Arial" w:cs="Arial"/>
          <w:b/>
          <w:sz w:val="16"/>
          <w:szCs w:val="20"/>
          <w:lang w:val="es-EC" w:eastAsia="es-EC"/>
        </w:rPr>
        <w:t>H</w:t>
      </w:r>
      <w:r w:rsidRPr="001159C1">
        <w:rPr>
          <w:rFonts w:eastAsia="Arial" w:cs="Arial"/>
          <w:b/>
          <w:sz w:val="16"/>
          <w:szCs w:val="20"/>
          <w:lang w:val="es-EC" w:eastAsia="es-EC"/>
        </w:rPr>
        <w:t>ospital de Guayaquil, Ecuador</w:t>
      </w:r>
      <w:r>
        <w:rPr>
          <w:rFonts w:eastAsia="Arial" w:cs="Arial"/>
          <w:b/>
          <w:sz w:val="16"/>
          <w:szCs w:val="20"/>
          <w:lang w:val="es-EC" w:eastAsia="es-EC"/>
        </w:rPr>
        <w:t>.</w:t>
      </w:r>
    </w:p>
    <w:p w14:paraId="78CE3A81" w14:textId="3C014F89" w:rsidR="00824692" w:rsidRPr="00EC7B29" w:rsidRDefault="00824692" w:rsidP="00941AFC">
      <w:pPr>
        <w:pStyle w:val="Ttulo3"/>
        <w:ind w:left="1134" w:hanging="283"/>
        <w:rPr>
          <w:rFonts w:ascii="Baskerville" w:hAnsi="Baskerville"/>
          <w:sz w:val="24"/>
        </w:rPr>
      </w:pPr>
      <w:r w:rsidRPr="00EC7B29">
        <w:rPr>
          <w:rFonts w:ascii="Baskerville" w:hAnsi="Baskerville"/>
          <w:sz w:val="24"/>
        </w:rPr>
        <w:t>Resumen</w:t>
      </w:r>
    </w:p>
    <w:p w14:paraId="6315A1E2" w14:textId="3D70999F" w:rsidR="001159C1" w:rsidRPr="001159C1" w:rsidRDefault="00D04973" w:rsidP="001159C1">
      <w:pPr>
        <w:tabs>
          <w:tab w:val="left" w:pos="4820"/>
        </w:tabs>
        <w:spacing w:before="240"/>
        <w:ind w:left="851"/>
        <w:jc w:val="both"/>
        <w:rPr>
          <w:rFonts w:ascii="Baskerville" w:hAnsi="Baskerville" w:cs="Arial"/>
          <w:sz w:val="16"/>
          <w:szCs w:val="21"/>
        </w:rPr>
      </w:pPr>
      <w:r w:rsidRPr="00EC7B29">
        <w:rPr>
          <w:rFonts w:ascii="Baskerville" w:hAnsi="Baskerville" w:cs="Arial"/>
          <w:b/>
          <w:bCs/>
          <w:sz w:val="16"/>
          <w:szCs w:val="21"/>
        </w:rPr>
        <w:t>Introducción</w:t>
      </w:r>
      <w:r w:rsidR="002A2C3B" w:rsidRPr="00EC7B29">
        <w:rPr>
          <w:rFonts w:ascii="Baskerville" w:hAnsi="Baskerville" w:cs="Arial"/>
          <w:sz w:val="16"/>
          <w:szCs w:val="21"/>
        </w:rPr>
        <w:t xml:space="preserve">: </w:t>
      </w:r>
      <w:r w:rsidR="001159C1" w:rsidRPr="001159C1">
        <w:rPr>
          <w:rFonts w:ascii="Baskerville" w:hAnsi="Baskerville" w:cs="Arial"/>
          <w:sz w:val="16"/>
          <w:szCs w:val="21"/>
        </w:rPr>
        <w:t xml:space="preserve">El Virus de Inmunodeficiencia Humana (VIH) debilita el sistema de defensas del </w:t>
      </w:r>
      <w:r w:rsidR="001159C1">
        <w:rPr>
          <w:rFonts w:ascii="Baskerville" w:hAnsi="Baskerville" w:cs="Arial"/>
          <w:sz w:val="16"/>
          <w:szCs w:val="21"/>
        </w:rPr>
        <w:t>organismo</w:t>
      </w:r>
      <w:r w:rsidR="001159C1" w:rsidRPr="001159C1">
        <w:rPr>
          <w:rFonts w:ascii="Baskerville" w:hAnsi="Baskerville" w:cs="Arial"/>
          <w:sz w:val="16"/>
          <w:szCs w:val="21"/>
        </w:rPr>
        <w:t>, haciendo que las personas que lo tienen sean más propensas a desarrollar infecciones como la Tuberculosis (TB). Este estudio buscó entender qué factores sociales aumentan el riesgo de desarrollar tuberculosis en personas que viven con VIH.</w:t>
      </w:r>
    </w:p>
    <w:p w14:paraId="4D4E51AC" w14:textId="0F04D640" w:rsidR="001159C1" w:rsidRPr="001159C1" w:rsidRDefault="001159C1" w:rsidP="001159C1">
      <w:pPr>
        <w:tabs>
          <w:tab w:val="left" w:pos="4820"/>
        </w:tabs>
        <w:spacing w:before="240"/>
        <w:ind w:left="851"/>
        <w:jc w:val="both"/>
        <w:rPr>
          <w:rFonts w:ascii="Baskerville" w:hAnsi="Baskerville" w:cs="Arial"/>
          <w:b/>
          <w:bCs/>
          <w:sz w:val="16"/>
          <w:szCs w:val="21"/>
        </w:rPr>
      </w:pPr>
      <w:r w:rsidRPr="001159C1">
        <w:rPr>
          <w:rFonts w:ascii="Baskerville" w:hAnsi="Baskerville" w:cs="Arial"/>
          <w:b/>
          <w:bCs/>
          <w:sz w:val="16"/>
          <w:szCs w:val="21"/>
        </w:rPr>
        <w:t>¿Cómo se hizo el estudio?</w:t>
      </w:r>
    </w:p>
    <w:p w14:paraId="25714EBE" w14:textId="2586225E" w:rsidR="001159C1" w:rsidRPr="001159C1" w:rsidRDefault="001159C1" w:rsidP="001159C1">
      <w:pPr>
        <w:tabs>
          <w:tab w:val="left" w:pos="4820"/>
        </w:tabs>
        <w:ind w:left="851"/>
        <w:jc w:val="both"/>
        <w:rPr>
          <w:rFonts w:ascii="Baskerville" w:hAnsi="Baskerville" w:cs="Arial"/>
          <w:sz w:val="16"/>
          <w:szCs w:val="21"/>
        </w:rPr>
      </w:pPr>
      <w:r w:rsidRPr="001159C1">
        <w:rPr>
          <w:rFonts w:ascii="Baskerville" w:hAnsi="Baskerville" w:cs="Arial"/>
          <w:sz w:val="16"/>
          <w:szCs w:val="21"/>
        </w:rPr>
        <w:t>Este estudio se llevó a cabo en el Hospital “Dr. José Daniel Rodríguez” en Guayaquil, Ecuador, entre diciembre de 2022 y diciembre de 2024. Se incluyeron pacientes mayores de 14 años que tenían tanto VIH como TB. Se analizaron variables como la edad y una serie de factores sociales que se consideraron de riesgo: vivir en condiciones de hacinamiento (muchas personas en un espacio reducido), tener una mala alimentación, consumir drogas, dificultades para acceder a servicios médicos, no seguir el tratamiento adecuadamente, tener un bajo nivel económico, y sufrir estigma y discriminación. La información se obtuvo de forma indirecta (a través de registros o cuestionarios).</w:t>
      </w:r>
    </w:p>
    <w:p w14:paraId="573716FE" w14:textId="7B7C19D1" w:rsidR="001159C1" w:rsidRPr="001159C1" w:rsidRDefault="001159C1" w:rsidP="001159C1">
      <w:pPr>
        <w:tabs>
          <w:tab w:val="left" w:pos="4820"/>
        </w:tabs>
        <w:spacing w:before="240"/>
        <w:ind w:left="851"/>
        <w:jc w:val="both"/>
        <w:rPr>
          <w:rFonts w:ascii="Baskerville" w:hAnsi="Baskerville" w:cs="Arial"/>
          <w:b/>
          <w:bCs/>
          <w:sz w:val="16"/>
          <w:szCs w:val="21"/>
        </w:rPr>
      </w:pPr>
      <w:r w:rsidRPr="001159C1">
        <w:rPr>
          <w:rFonts w:ascii="Baskerville" w:hAnsi="Baskerville" w:cs="Arial"/>
          <w:b/>
          <w:bCs/>
          <w:sz w:val="16"/>
          <w:szCs w:val="21"/>
        </w:rPr>
        <w:t>Resultados clave:</w:t>
      </w:r>
    </w:p>
    <w:p w14:paraId="283FDC0F" w14:textId="286A58EB" w:rsidR="001159C1" w:rsidRPr="001159C1" w:rsidRDefault="001159C1" w:rsidP="001159C1">
      <w:pPr>
        <w:tabs>
          <w:tab w:val="left" w:pos="4820"/>
        </w:tabs>
        <w:ind w:left="851"/>
        <w:jc w:val="both"/>
        <w:rPr>
          <w:rFonts w:ascii="Baskerville" w:hAnsi="Baskerville" w:cs="Arial"/>
          <w:sz w:val="16"/>
          <w:szCs w:val="21"/>
        </w:rPr>
      </w:pPr>
      <w:r w:rsidRPr="001159C1">
        <w:rPr>
          <w:rFonts w:ascii="Baskerville" w:hAnsi="Baskerville" w:cs="Arial"/>
          <w:sz w:val="16"/>
          <w:szCs w:val="21"/>
        </w:rPr>
        <w:t>Se incluyeron 76 pacientes con coinfección de VIH y TB. La mayoría (79%) tenían entre 27 y 59 años. Es importante destacar que el 83% (63 de los 76) de los pacientes con VIH y TB eran hombres.</w:t>
      </w:r>
      <w:r>
        <w:rPr>
          <w:rFonts w:ascii="Baskerville" w:hAnsi="Baskerville" w:cs="Arial"/>
          <w:sz w:val="16"/>
          <w:szCs w:val="21"/>
        </w:rPr>
        <w:t xml:space="preserve"> </w:t>
      </w:r>
      <w:r w:rsidRPr="001159C1">
        <w:rPr>
          <w:rFonts w:ascii="Baskerville" w:hAnsi="Baskerville" w:cs="Arial"/>
          <w:sz w:val="16"/>
          <w:szCs w:val="21"/>
        </w:rPr>
        <w:t>Los factores sociales más comunes encontrados en estos pacientes fueron:</w:t>
      </w:r>
    </w:p>
    <w:p w14:paraId="0DC61CFE" w14:textId="5ABA461F" w:rsidR="001159C1" w:rsidRPr="001159C1" w:rsidRDefault="001159C1" w:rsidP="001159C1">
      <w:pPr>
        <w:tabs>
          <w:tab w:val="left" w:pos="4820"/>
        </w:tabs>
        <w:ind w:left="851"/>
        <w:jc w:val="both"/>
        <w:rPr>
          <w:rFonts w:ascii="Baskerville" w:hAnsi="Baskerville" w:cs="Arial"/>
          <w:sz w:val="16"/>
          <w:szCs w:val="21"/>
        </w:rPr>
      </w:pPr>
      <w:r w:rsidRPr="001159C1">
        <w:rPr>
          <w:rFonts w:ascii="Baskerville" w:hAnsi="Baskerville" w:cs="Arial"/>
          <w:sz w:val="16"/>
          <w:szCs w:val="21"/>
        </w:rPr>
        <w:t>Bajo nivel económico: Afectaba al 86% de los pacientes.</w:t>
      </w:r>
    </w:p>
    <w:p w14:paraId="7F314E7C" w14:textId="372108FA" w:rsidR="001159C1" w:rsidRPr="001159C1" w:rsidRDefault="001159C1" w:rsidP="001159C1">
      <w:pPr>
        <w:tabs>
          <w:tab w:val="left" w:pos="4820"/>
        </w:tabs>
        <w:ind w:left="851"/>
        <w:jc w:val="both"/>
        <w:rPr>
          <w:rFonts w:ascii="Baskerville" w:hAnsi="Baskerville" w:cs="Arial"/>
          <w:sz w:val="16"/>
          <w:szCs w:val="21"/>
        </w:rPr>
      </w:pPr>
      <w:r w:rsidRPr="001159C1">
        <w:rPr>
          <w:rFonts w:ascii="Baskerville" w:hAnsi="Baskerville" w:cs="Arial"/>
          <w:sz w:val="16"/>
          <w:szCs w:val="21"/>
        </w:rPr>
        <w:t>Hacinamiento: El 80% vivía en condiciones de hacinamiento.</w:t>
      </w:r>
    </w:p>
    <w:p w14:paraId="1ABD963A" w14:textId="74C4C618" w:rsidR="001159C1" w:rsidRPr="001159C1" w:rsidRDefault="001159C1" w:rsidP="001159C1">
      <w:pPr>
        <w:tabs>
          <w:tab w:val="left" w:pos="4820"/>
        </w:tabs>
        <w:ind w:left="851"/>
        <w:jc w:val="both"/>
        <w:rPr>
          <w:rFonts w:ascii="Baskerville" w:hAnsi="Baskerville" w:cs="Arial"/>
          <w:sz w:val="16"/>
          <w:szCs w:val="21"/>
        </w:rPr>
      </w:pPr>
      <w:r w:rsidRPr="001159C1">
        <w:rPr>
          <w:rFonts w:ascii="Baskerville" w:hAnsi="Baskerville" w:cs="Arial"/>
          <w:sz w:val="16"/>
          <w:szCs w:val="21"/>
        </w:rPr>
        <w:t>Mal estado nutricional: El 79% tenía problemas de nutrición.</w:t>
      </w:r>
    </w:p>
    <w:p w14:paraId="7F43C76F" w14:textId="3BF0746A" w:rsidR="001159C1" w:rsidRPr="001159C1" w:rsidRDefault="001159C1" w:rsidP="001159C1">
      <w:pPr>
        <w:tabs>
          <w:tab w:val="left" w:pos="4820"/>
        </w:tabs>
        <w:ind w:left="851"/>
        <w:jc w:val="both"/>
        <w:rPr>
          <w:rFonts w:ascii="Baskerville" w:hAnsi="Baskerville" w:cs="Arial"/>
          <w:sz w:val="16"/>
          <w:szCs w:val="21"/>
        </w:rPr>
      </w:pPr>
      <w:r w:rsidRPr="001159C1">
        <w:rPr>
          <w:rFonts w:ascii="Baskerville" w:hAnsi="Baskerville" w:cs="Arial"/>
          <w:sz w:val="16"/>
          <w:szCs w:val="21"/>
        </w:rPr>
        <w:t>Estigma y discriminación: El 76% había experimentado estigma y discriminación debido a su condición de salud.</w:t>
      </w:r>
    </w:p>
    <w:p w14:paraId="4897B6DC" w14:textId="5B869A9B" w:rsidR="001159C1" w:rsidRPr="001159C1" w:rsidRDefault="001159C1" w:rsidP="001159C1">
      <w:pPr>
        <w:tabs>
          <w:tab w:val="left" w:pos="4820"/>
        </w:tabs>
        <w:ind w:left="851"/>
        <w:jc w:val="both"/>
        <w:rPr>
          <w:rFonts w:ascii="Baskerville" w:hAnsi="Baskerville" w:cs="Arial"/>
          <w:sz w:val="16"/>
          <w:szCs w:val="21"/>
        </w:rPr>
      </w:pPr>
      <w:r w:rsidRPr="001159C1">
        <w:rPr>
          <w:rFonts w:ascii="Baskerville" w:hAnsi="Baskerville" w:cs="Arial"/>
          <w:sz w:val="16"/>
          <w:szCs w:val="21"/>
        </w:rPr>
        <w:t>Mala adherencia al tratamiento: El 74% no seguía el tratamiento adecuadamente, a menudo debido a problemas económicos.</w:t>
      </w:r>
    </w:p>
    <w:p w14:paraId="1453665E" w14:textId="43DB9F99" w:rsidR="001159C1" w:rsidRPr="001159C1" w:rsidRDefault="001159C1" w:rsidP="001159C1">
      <w:pPr>
        <w:tabs>
          <w:tab w:val="left" w:pos="4820"/>
        </w:tabs>
        <w:ind w:left="851"/>
        <w:jc w:val="both"/>
        <w:rPr>
          <w:rFonts w:ascii="Baskerville" w:hAnsi="Baskerville" w:cs="Arial"/>
          <w:sz w:val="16"/>
          <w:szCs w:val="21"/>
        </w:rPr>
      </w:pPr>
      <w:r w:rsidRPr="001159C1">
        <w:rPr>
          <w:rFonts w:ascii="Baskerville" w:hAnsi="Baskerville" w:cs="Arial"/>
          <w:sz w:val="16"/>
          <w:szCs w:val="21"/>
        </w:rPr>
        <w:t>Acceso limitado a la salud: El 72% tenía dificultades para acceder a la atención médica.</w:t>
      </w:r>
    </w:p>
    <w:p w14:paraId="0E203694" w14:textId="644B9D3A" w:rsidR="001159C1" w:rsidRPr="001159C1" w:rsidRDefault="001159C1" w:rsidP="001159C1">
      <w:pPr>
        <w:tabs>
          <w:tab w:val="left" w:pos="4820"/>
        </w:tabs>
        <w:ind w:left="851"/>
        <w:jc w:val="both"/>
        <w:rPr>
          <w:rFonts w:ascii="Baskerville" w:hAnsi="Baskerville" w:cs="Arial"/>
          <w:sz w:val="16"/>
          <w:szCs w:val="21"/>
        </w:rPr>
      </w:pPr>
      <w:r w:rsidRPr="001159C1">
        <w:rPr>
          <w:rFonts w:ascii="Baskerville" w:hAnsi="Baskerville" w:cs="Arial"/>
          <w:sz w:val="16"/>
          <w:szCs w:val="21"/>
        </w:rPr>
        <w:t>Consumo de drogas: El 55% consumía drogas.</w:t>
      </w:r>
    </w:p>
    <w:p w14:paraId="1CC26437" w14:textId="11953FDC" w:rsidR="00E662C1" w:rsidRDefault="001159C1" w:rsidP="001159C1">
      <w:pPr>
        <w:tabs>
          <w:tab w:val="left" w:pos="4820"/>
        </w:tabs>
        <w:spacing w:before="240"/>
        <w:ind w:left="851"/>
        <w:jc w:val="both"/>
        <w:rPr>
          <w:rFonts w:ascii="Baskerville" w:hAnsi="Baskerville" w:cs="Arial"/>
          <w:sz w:val="16"/>
          <w:szCs w:val="21"/>
        </w:rPr>
      </w:pPr>
      <w:r w:rsidRPr="001159C1">
        <w:rPr>
          <w:rFonts w:ascii="Baskerville" w:hAnsi="Baskerville" w:cs="Arial"/>
          <w:b/>
          <w:bCs/>
          <w:sz w:val="16"/>
          <w:szCs w:val="21"/>
        </w:rPr>
        <w:t>Conclusiones:</w:t>
      </w:r>
      <w:r>
        <w:rPr>
          <w:rFonts w:ascii="Baskerville" w:hAnsi="Baskerville" w:cs="Arial"/>
          <w:sz w:val="16"/>
          <w:szCs w:val="21"/>
        </w:rPr>
        <w:t xml:space="preserve"> </w:t>
      </w:r>
      <w:r w:rsidRPr="001159C1">
        <w:rPr>
          <w:rFonts w:ascii="Baskerville" w:hAnsi="Baskerville" w:cs="Arial"/>
          <w:sz w:val="16"/>
          <w:szCs w:val="21"/>
        </w:rPr>
        <w:t>Este estudio demuestra que varios factores sociales juegan un papel importante en el riesgo de que las personas con VIH desarrollen tuberculosis. Estos incluyen tener un bajo nivel socioeconómico, vivir en condiciones de hacinamiento, una alimentación deficiente, sufrir estigma y discriminación, no seguir el tratamiento médico, tener poco acceso a los servicios de salud y el consumo de drogas. Es fundamental abordar estos determinantes sociales para mejorar la salud y el bienestar de las personas que viven con VIH.</w:t>
      </w:r>
    </w:p>
    <w:p w14:paraId="3CBA8A4D" w14:textId="6CDFEF5C" w:rsidR="008E0BDD" w:rsidRPr="00686F2A" w:rsidRDefault="008E0BDD" w:rsidP="00941AFC">
      <w:pPr>
        <w:spacing w:before="240"/>
        <w:ind w:left="851"/>
        <w:jc w:val="both"/>
        <w:rPr>
          <w:rFonts w:ascii="Baskerville" w:hAnsi="Baskerville" w:cs="Arial"/>
          <w:szCs w:val="32"/>
        </w:rPr>
      </w:pPr>
      <w:r w:rsidRPr="00686F2A">
        <w:rPr>
          <w:rFonts w:ascii="Baskerville" w:hAnsi="Baskerville" w:cs="Arial"/>
          <w:b/>
          <w:bCs/>
          <w:szCs w:val="32"/>
        </w:rPr>
        <w:t>Palabras claves</w:t>
      </w:r>
      <w:r w:rsidRPr="00686F2A">
        <w:rPr>
          <w:rFonts w:ascii="Baskerville" w:hAnsi="Baskerville" w:cs="Arial"/>
          <w:szCs w:val="32"/>
        </w:rPr>
        <w:t>:</w:t>
      </w:r>
    </w:p>
    <w:p w14:paraId="5A636E13" w14:textId="13CCB10F" w:rsidR="00B65C9F" w:rsidRPr="005E2A0C" w:rsidRDefault="00486A76" w:rsidP="00030E80">
      <w:pPr>
        <w:spacing w:before="240"/>
        <w:ind w:left="284" w:hanging="567"/>
        <w:jc w:val="both"/>
        <w:rPr>
          <w:rFonts w:ascii="Baskerville" w:eastAsia="CIDFont+F3" w:hAnsi="Baskerville"/>
          <w:bCs/>
          <w:noProof/>
          <w:lang w:val="en-US" w:eastAsia="es-EC"/>
        </w:rPr>
      </w:pPr>
      <w:r>
        <w:rPr>
          <w:rFonts w:ascii="Baskerville" w:hAnsi="Baskerville" w:cs="Arial"/>
          <w:sz w:val="18"/>
          <w:lang w:val="es-EC"/>
        </w:rPr>
        <w:t xml:space="preserve">                         </w:t>
      </w:r>
      <w:r w:rsidR="00114840">
        <w:rPr>
          <w:rFonts w:ascii="Baskerville" w:hAnsi="Baskerville" w:cs="Arial"/>
          <w:sz w:val="18"/>
          <w:lang w:val="es-EC"/>
        </w:rPr>
        <w:t>Virus de inmunodeficiencia humana, tuberculosis, coinfección, determinantes sociales</w:t>
      </w:r>
      <w:r w:rsidR="006D0CD1">
        <w:rPr>
          <w:rFonts w:ascii="Baskerville" w:hAnsi="Baskerville" w:cs="Arial"/>
          <w:sz w:val="18"/>
          <w:lang w:val="es-EC"/>
        </w:rPr>
        <w:t>.</w:t>
      </w:r>
      <w:r w:rsidRPr="00486A76">
        <w:rPr>
          <w:rFonts w:ascii="Baskerville" w:hAnsi="Baskerville" w:cs="Arial"/>
          <w:sz w:val="18"/>
          <w:lang w:val="es-EC"/>
        </w:rPr>
        <w:t xml:space="preserve"> </w:t>
      </w:r>
      <w:r w:rsidR="00C92F42" w:rsidRPr="005C5C86">
        <w:rPr>
          <w:rFonts w:ascii="Baskerville" w:hAnsi="Baskerville" w:cs="Arial"/>
          <w:sz w:val="16"/>
          <w:szCs w:val="21"/>
          <w:lang w:val="en-US"/>
        </w:rPr>
        <w:br w:type="column"/>
      </w:r>
      <w:r w:rsidR="00114840" w:rsidRPr="00114840">
        <w:rPr>
          <w:rFonts w:ascii="Baskerville" w:eastAsia="CIDFont+F3" w:hAnsi="Baskerville"/>
          <w:bCs/>
          <w:noProof/>
          <w:lang w:val="en-US" w:eastAsia="es-EC"/>
        </w:rPr>
        <w:lastRenderedPageBreak/>
        <w:t>Social determinants of tuberculosis risk in patients with human immunodeficiency virus infection.</w:t>
      </w:r>
      <w:r w:rsidR="002C3EBE">
        <w:rPr>
          <w:rFonts w:ascii="Baskerville" w:eastAsia="CIDFont+F3" w:hAnsi="Baskerville"/>
          <w:bCs/>
          <w:noProof/>
          <w:lang w:val="en-US" w:eastAsia="es-EC"/>
        </w:rPr>
        <w:t xml:space="preserve"> A single-center observational study.</w:t>
      </w:r>
    </w:p>
    <w:p w14:paraId="44A53B5B" w14:textId="73A78572" w:rsidR="001159C1" w:rsidRPr="001159C1" w:rsidRDefault="001159C1" w:rsidP="001159C1">
      <w:pPr>
        <w:tabs>
          <w:tab w:val="left" w:pos="4820"/>
        </w:tabs>
        <w:spacing w:before="240"/>
        <w:ind w:left="284"/>
        <w:jc w:val="both"/>
        <w:rPr>
          <w:rFonts w:ascii="Baskerville" w:hAnsi="Baskerville" w:cs="Arial"/>
          <w:b/>
          <w:bCs/>
          <w:sz w:val="16"/>
          <w:szCs w:val="21"/>
          <w:lang w:val="en-US"/>
        </w:rPr>
      </w:pPr>
      <w:r w:rsidRPr="001159C1">
        <w:rPr>
          <w:rFonts w:ascii="Baskerville" w:hAnsi="Baskerville" w:cs="Arial"/>
          <w:b/>
          <w:bCs/>
          <w:sz w:val="16"/>
          <w:szCs w:val="21"/>
          <w:lang w:val="en-US"/>
        </w:rPr>
        <w:t>Social Factors That Influence the Risk of Tuberculosis in People Living with HIV. A Study Conducted at a Hospital in Guayaquil, Ecuador.</w:t>
      </w:r>
    </w:p>
    <w:p w14:paraId="31B0BC1A" w14:textId="77777777" w:rsidR="001159C1" w:rsidRDefault="001159C1" w:rsidP="001159C1">
      <w:pPr>
        <w:tabs>
          <w:tab w:val="left" w:pos="4820"/>
        </w:tabs>
        <w:spacing w:before="240"/>
        <w:ind w:left="284"/>
        <w:jc w:val="both"/>
        <w:rPr>
          <w:rFonts w:ascii="Baskerville" w:hAnsi="Baskerville" w:cs="Arial"/>
          <w:sz w:val="16"/>
          <w:szCs w:val="21"/>
          <w:lang w:val="en-US"/>
        </w:rPr>
      </w:pPr>
      <w:r w:rsidRPr="001159C1">
        <w:rPr>
          <w:rFonts w:ascii="Baskerville" w:hAnsi="Baskerville" w:cs="Arial"/>
          <w:b/>
          <w:bCs/>
          <w:sz w:val="16"/>
          <w:szCs w:val="21"/>
          <w:lang w:val="en-US"/>
        </w:rPr>
        <w:t>Introduction:</w:t>
      </w:r>
      <w:r w:rsidRPr="001159C1">
        <w:rPr>
          <w:rFonts w:ascii="Baskerville" w:hAnsi="Baskerville" w:cs="Arial"/>
          <w:sz w:val="16"/>
          <w:szCs w:val="21"/>
          <w:lang w:val="en-US"/>
        </w:rPr>
        <w:t xml:space="preserve"> The Human Immunodeficiency Virus (HIV) weakens the body's defense system, making people with it more vulnerable to infections like Tuberculosis (TB). This study aimed to identify social factors that increase the risk of developing tuberculosis among people living with HIV.</w:t>
      </w:r>
    </w:p>
    <w:p w14:paraId="1E78E189" w14:textId="06FCF787" w:rsidR="001159C1" w:rsidRPr="001159C1" w:rsidRDefault="001159C1" w:rsidP="001159C1">
      <w:pPr>
        <w:tabs>
          <w:tab w:val="left" w:pos="4820"/>
        </w:tabs>
        <w:spacing w:before="240"/>
        <w:jc w:val="both"/>
        <w:rPr>
          <w:rFonts w:ascii="Baskerville" w:hAnsi="Baskerville" w:cs="Arial"/>
          <w:b/>
          <w:bCs/>
          <w:sz w:val="16"/>
          <w:szCs w:val="21"/>
          <w:lang w:val="en-US"/>
        </w:rPr>
      </w:pPr>
      <w:r w:rsidRPr="001159C1">
        <w:rPr>
          <w:rFonts w:ascii="Baskerville" w:hAnsi="Baskerville" w:cs="Arial"/>
          <w:b/>
          <w:bCs/>
          <w:sz w:val="16"/>
          <w:szCs w:val="21"/>
          <w:lang w:val="en-US"/>
        </w:rPr>
        <w:t>How was the study conducted?</w:t>
      </w:r>
    </w:p>
    <w:p w14:paraId="230DFFE4" w14:textId="77777777" w:rsidR="001159C1" w:rsidRDefault="001159C1" w:rsidP="001159C1">
      <w:pPr>
        <w:ind w:right="-1"/>
        <w:jc w:val="both"/>
        <w:rPr>
          <w:rFonts w:ascii="Baskerville" w:hAnsi="Baskerville" w:cs="Arial"/>
          <w:sz w:val="16"/>
          <w:szCs w:val="21"/>
          <w:lang w:val="en-US"/>
        </w:rPr>
      </w:pPr>
      <w:r w:rsidRPr="001159C1">
        <w:rPr>
          <w:rFonts w:ascii="Baskerville" w:hAnsi="Baskerville" w:cs="Arial"/>
          <w:sz w:val="16"/>
          <w:szCs w:val="21"/>
          <w:lang w:val="en-US"/>
        </w:rPr>
        <w:t>This study was conducted at the “Dr. José Daniel Rodríguez” Hospital in Guayaquil, Ecuador, from December 2022 to December 2024. Patients over 14 years old who were living with both HIV and TB were included. Variables such as age and a range of social factors considered at risk were analyzed: living in overcrowded conditions (many people in a small space), poor diet, drug use, difficulty accessing medical services, failure to adhere to treatment properly, low income, and experiencing stigma and discrimination. Information was obtained indirectly, either through records or questionnaires.</w:t>
      </w:r>
    </w:p>
    <w:p w14:paraId="0FECF1D9" w14:textId="77777777" w:rsidR="007E3296" w:rsidRDefault="007E3296" w:rsidP="001159C1">
      <w:pPr>
        <w:ind w:right="-1"/>
        <w:jc w:val="both"/>
        <w:rPr>
          <w:rFonts w:ascii="Baskerville" w:hAnsi="Baskerville" w:cs="Arial"/>
          <w:sz w:val="16"/>
          <w:szCs w:val="21"/>
          <w:lang w:val="en-US"/>
        </w:rPr>
      </w:pPr>
    </w:p>
    <w:p w14:paraId="51CB868D" w14:textId="77777777" w:rsidR="007E3296" w:rsidRPr="007E3296" w:rsidRDefault="007E3296" w:rsidP="007E3296">
      <w:pPr>
        <w:ind w:right="-1"/>
        <w:jc w:val="both"/>
        <w:rPr>
          <w:rFonts w:ascii="Baskerville" w:hAnsi="Baskerville" w:cs="Arial"/>
          <w:b/>
          <w:bCs/>
          <w:sz w:val="16"/>
          <w:szCs w:val="21"/>
          <w:lang w:val="en-US"/>
        </w:rPr>
      </w:pPr>
      <w:r w:rsidRPr="007E3296">
        <w:rPr>
          <w:rFonts w:ascii="Baskerville" w:hAnsi="Baskerville" w:cs="Arial"/>
          <w:b/>
          <w:bCs/>
          <w:sz w:val="16"/>
          <w:szCs w:val="21"/>
          <w:lang w:val="en-US"/>
        </w:rPr>
        <w:t>Key Results:</w:t>
      </w:r>
    </w:p>
    <w:p w14:paraId="35F6CAA1" w14:textId="77777777" w:rsidR="007E3296" w:rsidRDefault="007E3296" w:rsidP="007E3296">
      <w:pPr>
        <w:spacing w:before="240"/>
        <w:ind w:right="-1"/>
        <w:jc w:val="both"/>
        <w:rPr>
          <w:rFonts w:ascii="Baskerville" w:hAnsi="Baskerville" w:cs="Arial"/>
          <w:sz w:val="16"/>
          <w:szCs w:val="21"/>
          <w:lang w:val="en-US"/>
        </w:rPr>
      </w:pPr>
      <w:r w:rsidRPr="007E3296">
        <w:rPr>
          <w:rFonts w:ascii="Baskerville" w:hAnsi="Baskerville" w:cs="Arial"/>
          <w:sz w:val="16"/>
          <w:szCs w:val="21"/>
          <w:lang w:val="en-US"/>
        </w:rPr>
        <w:t>Seventy-six patients with HIV and TB coinfection were included. The majority (79%) were between 27 and 59 years old. Importantly, 83% (63 of the 76) of the patients with HIV and TB were men. The most common social factors observed in these patients were: low economic status, affecting 86%; overcrowding, with 80% living in crowded conditions; poor nutritional status, reported in 79%; experience of stigma and discrimination, reported by 76%; poor treatment adherence, with 74% not following treatment properly often due to financial hardship; limited access to healthcare, affecting 72%; and drug use, reported by 55%.</w:t>
      </w:r>
    </w:p>
    <w:p w14:paraId="724D1105" w14:textId="5E852C06" w:rsidR="007E3296" w:rsidRDefault="007E3296" w:rsidP="007E3296">
      <w:pPr>
        <w:spacing w:before="240"/>
        <w:ind w:right="-1"/>
        <w:jc w:val="both"/>
        <w:rPr>
          <w:rFonts w:ascii="Baskerville" w:hAnsi="Baskerville" w:cs="Arial"/>
          <w:sz w:val="16"/>
          <w:szCs w:val="21"/>
          <w:lang w:val="en-US"/>
        </w:rPr>
      </w:pPr>
      <w:r w:rsidRPr="007E3296">
        <w:rPr>
          <w:rFonts w:ascii="Baskerville" w:hAnsi="Baskerville" w:cs="Arial"/>
          <w:b/>
          <w:bCs/>
          <w:sz w:val="16"/>
          <w:szCs w:val="21"/>
          <w:lang w:val="en-US"/>
        </w:rPr>
        <w:t>Conclusions:</w:t>
      </w:r>
      <w:r w:rsidRPr="007E3296">
        <w:rPr>
          <w:rFonts w:ascii="Baskerville" w:hAnsi="Baskerville" w:cs="Arial"/>
          <w:sz w:val="16"/>
          <w:szCs w:val="21"/>
          <w:lang w:val="en-US"/>
        </w:rPr>
        <w:t xml:space="preserve"> This study demonstrates that several social factors play a significant role in the risk of people living with HIV developing tuberculosis. These include low socioeconomic status, living in overcrowded conditions, poor nutrition, stigma and discrimination, failure to adhere to medical treatment, poor access to health services, and drug use. Addressing these social determinants is critical to improving the health and well-being of people living with HIV.</w:t>
      </w:r>
    </w:p>
    <w:p w14:paraId="3E43589A" w14:textId="3C82B0C4" w:rsidR="00070D25" w:rsidRPr="00EC7B29" w:rsidRDefault="000C2918" w:rsidP="007E3296">
      <w:pPr>
        <w:spacing w:before="240"/>
        <w:ind w:right="-1"/>
        <w:jc w:val="both"/>
        <w:rPr>
          <w:rFonts w:ascii="Baskerville" w:hAnsi="Baskerville"/>
          <w:lang w:val="en-US"/>
        </w:rPr>
      </w:pPr>
      <w:r>
        <w:rPr>
          <w:rFonts w:ascii="Baskerville" w:hAnsi="Baskerville"/>
          <w:b/>
          <w:bCs/>
          <w:lang w:val="en-US"/>
        </w:rPr>
        <w:t xml:space="preserve"> </w:t>
      </w:r>
      <w:r w:rsidR="00070D25" w:rsidRPr="00EC7B29">
        <w:rPr>
          <w:rFonts w:ascii="Baskerville" w:hAnsi="Baskerville"/>
          <w:b/>
          <w:bCs/>
          <w:lang w:val="en-US"/>
        </w:rPr>
        <w:t>Keywords</w:t>
      </w:r>
      <w:r w:rsidR="00070D25" w:rsidRPr="00EC7B29">
        <w:rPr>
          <w:rFonts w:ascii="Baskerville" w:hAnsi="Baskerville"/>
          <w:lang w:val="en-US"/>
        </w:rPr>
        <w:t>:</w:t>
      </w:r>
    </w:p>
    <w:p w14:paraId="4B8C1567" w14:textId="5289CE70" w:rsidR="005E2A0C" w:rsidRDefault="00700F4A" w:rsidP="00844315">
      <w:pPr>
        <w:tabs>
          <w:tab w:val="left" w:pos="4820"/>
        </w:tabs>
        <w:spacing w:before="240"/>
        <w:ind w:left="284"/>
        <w:jc w:val="both"/>
        <w:rPr>
          <w:rFonts w:ascii="Baskerville" w:hAnsi="Baskerville" w:cs="Arial"/>
          <w:sz w:val="16"/>
          <w:szCs w:val="21"/>
          <w:lang w:val="en-US"/>
        </w:rPr>
      </w:pPr>
      <w:r w:rsidRPr="00700F4A">
        <w:rPr>
          <w:rFonts w:ascii="Baskerville" w:hAnsi="Baskerville" w:cs="Arial"/>
          <w:sz w:val="16"/>
          <w:szCs w:val="21"/>
          <w:lang w:val="en-US"/>
        </w:rPr>
        <w:t>Human immunodeficiency virus, tuberculosis, coinfection, social determinants</w:t>
      </w:r>
      <w:r w:rsidR="004C626F" w:rsidRPr="004C626F">
        <w:rPr>
          <w:rFonts w:ascii="Baskerville" w:hAnsi="Baskerville" w:cs="Arial"/>
          <w:sz w:val="16"/>
          <w:szCs w:val="21"/>
          <w:lang w:val="en-US"/>
        </w:rPr>
        <w:t>.</w:t>
      </w:r>
    </w:p>
    <w:p w14:paraId="68B14E88" w14:textId="77777777" w:rsidR="00B70057" w:rsidRPr="00873923" w:rsidRDefault="00B70057" w:rsidP="00873923">
      <w:pPr>
        <w:pBdr>
          <w:bottom w:val="single" w:sz="12" w:space="1" w:color="auto"/>
        </w:pBdr>
        <w:ind w:right="62"/>
        <w:rPr>
          <w:szCs w:val="20"/>
          <w:lang w:eastAsia="es-EC"/>
        </w:rPr>
        <w:sectPr w:rsidR="00B70057" w:rsidRPr="00873923" w:rsidSect="003A7429">
          <w:footerReference w:type="first" r:id="rId19"/>
          <w:type w:val="continuous"/>
          <w:pgSz w:w="12240" w:h="15840"/>
          <w:pgMar w:top="1418" w:right="902" w:bottom="1418" w:left="851" w:header="0" w:footer="720" w:gutter="0"/>
          <w:pgNumType w:start="132"/>
          <w:cols w:num="2" w:space="340"/>
          <w:docGrid w:linePitch="360"/>
        </w:sectPr>
      </w:pPr>
    </w:p>
    <w:p w14:paraId="53CFFACB" w14:textId="77777777" w:rsidR="0055024C" w:rsidRDefault="0055024C" w:rsidP="00346843">
      <w:pPr>
        <w:pStyle w:val="Ttulo2"/>
        <w:rPr>
          <w:rFonts w:ascii="Baskerville" w:hAnsi="Baskerville"/>
          <w:lang w:val="es-ES_tradnl"/>
        </w:rPr>
      </w:pPr>
      <w:r>
        <w:rPr>
          <w:rFonts w:ascii="Baskerville" w:hAnsi="Baskerville"/>
          <w:lang w:val="es-ES_tradnl"/>
        </w:rPr>
        <w:br w:type="page"/>
      </w:r>
    </w:p>
    <w:p w14:paraId="1D0C1E71" w14:textId="204738A2" w:rsidR="0039628E" w:rsidRDefault="00BE0CC6" w:rsidP="0039628E">
      <w:pPr>
        <w:pStyle w:val="Ttulo2"/>
        <w:rPr>
          <w:rFonts w:ascii="Baskerville" w:hAnsi="Baskerville"/>
          <w:lang w:val="es-ES_tradnl"/>
        </w:rPr>
      </w:pPr>
      <w:r>
        <w:rPr>
          <w:rFonts w:ascii="Baskerville" w:hAnsi="Baskerville"/>
          <w:lang w:val="es-ES_tradnl"/>
        </w:rPr>
        <w:lastRenderedPageBreak/>
        <w:t>X</w:t>
      </w:r>
    </w:p>
    <w:p w14:paraId="46BF1A7D" w14:textId="24B9A1E7" w:rsidR="00B810BF" w:rsidRPr="00B810BF" w:rsidRDefault="00B810BF" w:rsidP="00B810BF">
      <w:pPr>
        <w:jc w:val="both"/>
        <w:rPr>
          <w:lang w:val="es-ES_tradnl" w:eastAsia="en-US"/>
        </w:rPr>
      </w:pPr>
      <w:r>
        <w:rPr>
          <w:rFonts w:ascii="Baskerville" w:hAnsi="Baskerville" w:cs="Arial"/>
          <w:sz w:val="16"/>
          <w:szCs w:val="21"/>
        </w:rPr>
        <w:t>V</w:t>
      </w:r>
      <w:r w:rsidRPr="001159C1">
        <w:rPr>
          <w:rFonts w:ascii="Baskerville" w:hAnsi="Baskerville" w:cs="Arial"/>
          <w:sz w:val="16"/>
          <w:szCs w:val="21"/>
        </w:rPr>
        <w:t>ivir en condiciones de hacinamiento</w:t>
      </w:r>
      <w:r>
        <w:rPr>
          <w:rFonts w:ascii="Baskerville" w:hAnsi="Baskerville" w:cs="Arial"/>
          <w:sz w:val="16"/>
          <w:szCs w:val="21"/>
        </w:rPr>
        <w:t>,</w:t>
      </w:r>
      <w:r w:rsidRPr="001159C1">
        <w:rPr>
          <w:rFonts w:ascii="Baskerville" w:hAnsi="Baskerville" w:cs="Arial"/>
          <w:sz w:val="16"/>
          <w:szCs w:val="21"/>
        </w:rPr>
        <w:t xml:space="preserve"> consumir drogas, dificultades para acceder a servicios médicos, tener un bajo nivel económico,</w:t>
      </w:r>
      <w:r>
        <w:rPr>
          <w:rFonts w:ascii="Baskerville" w:hAnsi="Baskerville" w:cs="Arial"/>
          <w:sz w:val="16"/>
          <w:szCs w:val="21"/>
        </w:rPr>
        <w:t xml:space="preserve"> son factores asociados a tener Tuberculosis y VIH. Léalo en Actas Médicas (Ecuador).</w:t>
      </w:r>
    </w:p>
    <w:p w14:paraId="642DAF4B" w14:textId="67546462" w:rsidR="002F0698" w:rsidRDefault="002F0698" w:rsidP="00045F1F">
      <w:pPr>
        <w:spacing w:line="276" w:lineRule="auto"/>
        <w:ind w:firstLine="426"/>
        <w:jc w:val="both"/>
        <w:rPr>
          <w:rFonts w:ascii="Baskerville" w:hAnsi="Baskerville"/>
          <w:sz w:val="20"/>
          <w:szCs w:val="20"/>
          <w:lang w:val="es-ES_tradnl"/>
        </w:rPr>
      </w:pPr>
    </w:p>
    <w:p w14:paraId="7CC6F792" w14:textId="77777777" w:rsidR="002F0698" w:rsidRDefault="002F0698" w:rsidP="00CE6CB5">
      <w:pPr>
        <w:spacing w:line="276" w:lineRule="auto"/>
        <w:ind w:firstLine="426"/>
        <w:jc w:val="both"/>
        <w:rPr>
          <w:rFonts w:ascii="Baskerville" w:hAnsi="Baskerville"/>
          <w:sz w:val="20"/>
          <w:szCs w:val="20"/>
          <w:lang w:val="es-ES_tradnl"/>
        </w:rPr>
      </w:pPr>
    </w:p>
    <w:p w14:paraId="47EEDCF6" w14:textId="77777777" w:rsidR="002F0698" w:rsidRDefault="002F0698" w:rsidP="00CE6CB5">
      <w:pPr>
        <w:spacing w:line="276" w:lineRule="auto"/>
        <w:ind w:firstLine="426"/>
        <w:jc w:val="both"/>
        <w:rPr>
          <w:rFonts w:ascii="Baskerville" w:hAnsi="Baskerville"/>
          <w:sz w:val="20"/>
          <w:szCs w:val="20"/>
          <w:lang w:val="es-ES_tradnl"/>
        </w:rPr>
      </w:pPr>
    </w:p>
    <w:p w14:paraId="5655E221" w14:textId="77777777" w:rsidR="002F0698" w:rsidRDefault="002F0698" w:rsidP="00CE6CB5">
      <w:pPr>
        <w:spacing w:line="276" w:lineRule="auto"/>
        <w:ind w:firstLine="426"/>
        <w:jc w:val="both"/>
        <w:rPr>
          <w:rFonts w:ascii="Baskerville" w:hAnsi="Baskerville"/>
          <w:sz w:val="20"/>
          <w:szCs w:val="20"/>
          <w:lang w:val="es-ES_tradnl"/>
        </w:rPr>
      </w:pPr>
    </w:p>
    <w:p w14:paraId="655578F1" w14:textId="77777777" w:rsidR="002F0698" w:rsidRDefault="002F0698" w:rsidP="00CE6CB5">
      <w:pPr>
        <w:spacing w:line="276" w:lineRule="auto"/>
        <w:ind w:firstLine="426"/>
        <w:jc w:val="both"/>
        <w:rPr>
          <w:rFonts w:ascii="Baskerville" w:hAnsi="Baskerville"/>
          <w:sz w:val="20"/>
          <w:szCs w:val="20"/>
          <w:lang w:val="es-ES_tradnl"/>
        </w:rPr>
      </w:pPr>
    </w:p>
    <w:p w14:paraId="76870FDA" w14:textId="77777777" w:rsidR="002F0698" w:rsidRDefault="002F0698" w:rsidP="00CE6CB5">
      <w:pPr>
        <w:spacing w:line="276" w:lineRule="auto"/>
        <w:ind w:firstLine="426"/>
        <w:jc w:val="both"/>
        <w:rPr>
          <w:rFonts w:ascii="Baskerville" w:hAnsi="Baskerville"/>
          <w:sz w:val="20"/>
          <w:szCs w:val="20"/>
          <w:lang w:val="es-ES_tradnl"/>
        </w:rPr>
      </w:pPr>
    </w:p>
    <w:p w14:paraId="74A15C58" w14:textId="7C1766A1" w:rsidR="00DA2B06" w:rsidRDefault="00DA2B06" w:rsidP="002F0698">
      <w:pPr>
        <w:spacing w:line="276" w:lineRule="auto"/>
        <w:jc w:val="both"/>
        <w:rPr>
          <w:rFonts w:ascii="Baskerville" w:hAnsi="Baskerville"/>
          <w:sz w:val="20"/>
          <w:szCs w:val="20"/>
          <w:lang w:val="es-ES_tradnl"/>
        </w:rPr>
      </w:pPr>
    </w:p>
    <w:p w14:paraId="238E199B" w14:textId="77777777" w:rsidR="00DA2B06" w:rsidRPr="0061197F" w:rsidRDefault="00DA2B06" w:rsidP="00DA2B06">
      <w:pPr>
        <w:spacing w:line="276" w:lineRule="auto"/>
        <w:ind w:firstLine="426"/>
        <w:jc w:val="both"/>
        <w:rPr>
          <w:rFonts w:ascii="Baskerville" w:hAnsi="Baskerville"/>
          <w:sz w:val="20"/>
          <w:szCs w:val="20"/>
          <w:lang w:val="es-ES_tradnl"/>
        </w:rPr>
        <w:sectPr w:rsidR="00DA2B06" w:rsidRPr="0061197F" w:rsidSect="0013335A">
          <w:type w:val="continuous"/>
          <w:pgSz w:w="12240" w:h="15840"/>
          <w:pgMar w:top="1417" w:right="900" w:bottom="1417" w:left="851" w:header="720" w:footer="720" w:gutter="0"/>
          <w:pgNumType w:start="113"/>
          <w:cols w:num="2" w:space="720"/>
          <w:docGrid w:linePitch="360"/>
        </w:sect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9"/>
      </w:tblGrid>
      <w:tr w:rsidR="00BD5199" w14:paraId="30C931CF" w14:textId="77777777" w:rsidTr="00BD5199">
        <w:tc>
          <w:tcPr>
            <w:tcW w:w="10479" w:type="dxa"/>
          </w:tcPr>
          <w:p w14:paraId="4C88A25A" w14:textId="06310290" w:rsidR="00BD5199" w:rsidRPr="00DA2B06" w:rsidRDefault="00BD5199" w:rsidP="00DA2B06">
            <w:pPr>
              <w:spacing w:before="240" w:line="276" w:lineRule="auto"/>
              <w:jc w:val="both"/>
              <w:rPr>
                <w:rFonts w:ascii="Baskerville" w:hAnsi="Baskerville"/>
                <w:sz w:val="20"/>
                <w:szCs w:val="20"/>
                <w:lang w:val="es-ES_tradnl"/>
              </w:rPr>
            </w:pPr>
            <w:bookmarkStart w:id="2" w:name="FIG1"/>
            <w:r w:rsidRPr="00DA2B06">
              <w:rPr>
                <w:rFonts w:ascii="Baskerville" w:hAnsi="Baskerville"/>
                <w:b/>
                <w:bCs/>
                <w:sz w:val="18"/>
                <w:szCs w:val="18"/>
                <w:lang w:val="es-ES_tradnl"/>
              </w:rPr>
              <w:t>Figura 1</w:t>
            </w:r>
            <w:r w:rsidR="00DA2B06" w:rsidRPr="00DA2B06">
              <w:rPr>
                <w:rFonts w:ascii="Baskerville" w:hAnsi="Baskerville"/>
                <w:sz w:val="18"/>
                <w:szCs w:val="18"/>
                <w:lang w:val="es-ES_tradnl"/>
              </w:rPr>
              <w:t xml:space="preserve">. </w:t>
            </w:r>
            <w:bookmarkEnd w:id="2"/>
            <w:r w:rsidR="00EE6185">
              <w:rPr>
                <w:rFonts w:ascii="Baskerville" w:hAnsi="Baskerville"/>
                <w:sz w:val="18"/>
                <w:szCs w:val="18"/>
                <w:lang w:val="es-ES_tradnl"/>
              </w:rPr>
              <w:t>Tipos de tuberculosis extrapulmonar</w:t>
            </w:r>
            <w:r w:rsidR="00DA2B06">
              <w:rPr>
                <w:rFonts w:ascii="Baskerville" w:hAnsi="Baskerville"/>
                <w:sz w:val="18"/>
                <w:szCs w:val="18"/>
                <w:lang w:val="es-ES_tradnl"/>
              </w:rPr>
              <w:t>.</w:t>
            </w:r>
          </w:p>
        </w:tc>
      </w:tr>
      <w:tr w:rsidR="00BD5199" w14:paraId="6284D594" w14:textId="77777777" w:rsidTr="00EE6185">
        <w:trPr>
          <w:trHeight w:val="2725"/>
        </w:trPr>
        <w:tc>
          <w:tcPr>
            <w:tcW w:w="10479" w:type="dxa"/>
          </w:tcPr>
          <w:p w14:paraId="1CEA61E4" w14:textId="32ED65A0" w:rsidR="00BD5199" w:rsidRDefault="00EE6185" w:rsidP="0061197F">
            <w:pPr>
              <w:spacing w:line="276" w:lineRule="auto"/>
              <w:jc w:val="both"/>
              <w:rPr>
                <w:rFonts w:ascii="Baskerville" w:hAnsi="Baskerville"/>
                <w:sz w:val="20"/>
                <w:szCs w:val="20"/>
                <w:lang w:val="es-ES_tradnl"/>
              </w:rPr>
            </w:pPr>
            <w:r w:rsidRPr="00605F9A">
              <w:rPr>
                <w:noProof/>
                <w:sz w:val="20"/>
                <w:szCs w:val="20"/>
                <w:lang w:eastAsia="es-EC"/>
              </w:rPr>
              <w:drawing>
                <wp:anchor distT="0" distB="0" distL="114300" distR="114300" simplePos="0" relativeHeight="251659264" behindDoc="0" locked="0" layoutInCell="1" allowOverlap="1" wp14:anchorId="58606891" wp14:editId="05985A6C">
                  <wp:simplePos x="0" y="0"/>
                  <wp:positionH relativeFrom="column">
                    <wp:posOffset>0</wp:posOffset>
                  </wp:positionH>
                  <wp:positionV relativeFrom="paragraph">
                    <wp:posOffset>6350</wp:posOffset>
                  </wp:positionV>
                  <wp:extent cx="4998085" cy="1665605"/>
                  <wp:effectExtent l="0" t="0" r="12065" b="10795"/>
                  <wp:wrapNone/>
                  <wp:docPr id="1143374273" name="Gráfico 1">
                    <a:extLst xmlns:a="http://schemas.openxmlformats.org/drawingml/2006/main">
                      <a:ext uri="{FF2B5EF4-FFF2-40B4-BE49-F238E27FC236}">
                        <a16:creationId xmlns:a16="http://schemas.microsoft.com/office/drawing/2014/main" id="{964E9222-FE5B-F8D7-6BCD-4E4A16EFCB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64FDAC65" w14:textId="77777777" w:rsidR="00EE6185" w:rsidRDefault="00EE6185" w:rsidP="0061197F">
            <w:pPr>
              <w:spacing w:line="276" w:lineRule="auto"/>
              <w:jc w:val="both"/>
              <w:rPr>
                <w:rFonts w:ascii="Baskerville" w:hAnsi="Baskerville"/>
                <w:sz w:val="20"/>
                <w:szCs w:val="20"/>
                <w:lang w:val="es-ES_tradnl"/>
              </w:rPr>
            </w:pPr>
          </w:p>
          <w:p w14:paraId="049C36E8" w14:textId="77777777" w:rsidR="00EE6185" w:rsidRDefault="00EE6185" w:rsidP="0061197F">
            <w:pPr>
              <w:spacing w:line="276" w:lineRule="auto"/>
              <w:jc w:val="both"/>
              <w:rPr>
                <w:rFonts w:ascii="Baskerville" w:hAnsi="Baskerville"/>
                <w:sz w:val="20"/>
                <w:szCs w:val="20"/>
                <w:lang w:val="es-ES_tradnl"/>
              </w:rPr>
            </w:pPr>
          </w:p>
          <w:p w14:paraId="44E9B5E3" w14:textId="77777777" w:rsidR="00EE6185" w:rsidRDefault="00EE6185" w:rsidP="0061197F">
            <w:pPr>
              <w:spacing w:line="276" w:lineRule="auto"/>
              <w:jc w:val="both"/>
              <w:rPr>
                <w:rFonts w:ascii="Baskerville" w:hAnsi="Baskerville"/>
                <w:sz w:val="20"/>
                <w:szCs w:val="20"/>
                <w:lang w:val="es-ES_tradnl"/>
              </w:rPr>
            </w:pPr>
          </w:p>
          <w:p w14:paraId="22FF3051" w14:textId="77777777" w:rsidR="00EE6185" w:rsidRDefault="00EE6185" w:rsidP="0061197F">
            <w:pPr>
              <w:spacing w:line="276" w:lineRule="auto"/>
              <w:jc w:val="both"/>
              <w:rPr>
                <w:rFonts w:ascii="Baskerville" w:hAnsi="Baskerville"/>
                <w:sz w:val="20"/>
                <w:szCs w:val="20"/>
                <w:lang w:val="es-ES_tradnl"/>
              </w:rPr>
            </w:pPr>
          </w:p>
          <w:p w14:paraId="3188A73E" w14:textId="30877163" w:rsidR="00EE6185" w:rsidRDefault="00EE6185" w:rsidP="0061197F">
            <w:pPr>
              <w:spacing w:line="276" w:lineRule="auto"/>
              <w:jc w:val="both"/>
              <w:rPr>
                <w:rFonts w:ascii="Baskerville" w:hAnsi="Baskerville"/>
                <w:sz w:val="20"/>
                <w:szCs w:val="20"/>
                <w:lang w:val="es-ES_tradnl"/>
              </w:rPr>
            </w:pPr>
          </w:p>
        </w:tc>
      </w:tr>
      <w:tr w:rsidR="00BD5199" w14:paraId="056A5AD3" w14:textId="77777777" w:rsidTr="00BD5199">
        <w:tc>
          <w:tcPr>
            <w:tcW w:w="10479" w:type="dxa"/>
          </w:tcPr>
          <w:p w14:paraId="1D0289BA" w14:textId="77777777" w:rsidR="00BD5199" w:rsidRDefault="00BD5199" w:rsidP="0061197F">
            <w:pPr>
              <w:spacing w:line="276" w:lineRule="auto"/>
              <w:jc w:val="both"/>
              <w:rPr>
                <w:rFonts w:ascii="Baskerville" w:hAnsi="Baskerville"/>
                <w:sz w:val="20"/>
                <w:szCs w:val="20"/>
                <w:lang w:val="es-ES_tradnl"/>
              </w:rPr>
            </w:pPr>
          </w:p>
        </w:tc>
      </w:tr>
    </w:tbl>
    <w:p w14:paraId="4FCA7C45" w14:textId="77777777" w:rsidR="00EF7561" w:rsidRDefault="00EF7561" w:rsidP="0061197F">
      <w:pPr>
        <w:spacing w:line="276" w:lineRule="auto"/>
        <w:jc w:val="both"/>
        <w:rPr>
          <w:rFonts w:ascii="Baskerville" w:hAnsi="Baskerville"/>
          <w:sz w:val="20"/>
          <w:szCs w:val="20"/>
          <w:lang w:val="es-ES_tradnl"/>
        </w:rPr>
      </w:pPr>
    </w:p>
    <w:p w14:paraId="0C2F175A" w14:textId="77777777" w:rsidR="00CE6CB5" w:rsidRDefault="00CE6CB5" w:rsidP="0061197F">
      <w:pPr>
        <w:spacing w:line="276" w:lineRule="auto"/>
        <w:jc w:val="both"/>
        <w:rPr>
          <w:rFonts w:ascii="Baskerville" w:hAnsi="Baskerville"/>
          <w:sz w:val="20"/>
          <w:szCs w:val="20"/>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9"/>
      </w:tblGrid>
      <w:tr w:rsidR="00CE6CB5" w14:paraId="55B35CC2" w14:textId="77777777" w:rsidTr="003D6B42">
        <w:tc>
          <w:tcPr>
            <w:tcW w:w="10479" w:type="dxa"/>
          </w:tcPr>
          <w:p w14:paraId="059F9211" w14:textId="7A86CB9A" w:rsidR="00CE6CB5" w:rsidRPr="00DA2B06" w:rsidRDefault="00CE6CB5" w:rsidP="003D6B42">
            <w:pPr>
              <w:spacing w:before="240" w:line="276" w:lineRule="auto"/>
              <w:jc w:val="both"/>
              <w:rPr>
                <w:rFonts w:ascii="Baskerville" w:hAnsi="Baskerville"/>
                <w:sz w:val="20"/>
                <w:szCs w:val="20"/>
                <w:lang w:val="es-ES_tradnl"/>
              </w:rPr>
            </w:pPr>
            <w:bookmarkStart w:id="3" w:name="FIG2"/>
            <w:r w:rsidRPr="00DA2B06">
              <w:rPr>
                <w:rFonts w:ascii="Baskerville" w:hAnsi="Baskerville"/>
                <w:b/>
                <w:bCs/>
                <w:sz w:val="18"/>
                <w:szCs w:val="18"/>
                <w:lang w:val="es-ES_tradnl"/>
              </w:rPr>
              <w:t xml:space="preserve">Figura </w:t>
            </w:r>
            <w:r>
              <w:rPr>
                <w:rFonts w:ascii="Baskerville" w:hAnsi="Baskerville"/>
                <w:b/>
                <w:bCs/>
                <w:sz w:val="18"/>
                <w:szCs w:val="18"/>
                <w:lang w:val="es-ES_tradnl"/>
              </w:rPr>
              <w:t>2</w:t>
            </w:r>
            <w:r w:rsidRPr="00DA2B06">
              <w:rPr>
                <w:rFonts w:ascii="Baskerville" w:hAnsi="Baskerville"/>
                <w:sz w:val="18"/>
                <w:szCs w:val="18"/>
                <w:lang w:val="es-ES_tradnl"/>
              </w:rPr>
              <w:t xml:space="preserve">. </w:t>
            </w:r>
            <w:bookmarkEnd w:id="3"/>
            <w:r>
              <w:rPr>
                <w:rFonts w:ascii="Baskerville" w:hAnsi="Baskerville"/>
                <w:sz w:val="18"/>
                <w:szCs w:val="18"/>
                <w:lang w:val="es-ES_tradnl"/>
              </w:rPr>
              <w:t>Categorización de los determinantes sociales como factores de riesgo.</w:t>
            </w:r>
          </w:p>
        </w:tc>
      </w:tr>
      <w:tr w:rsidR="00CE6CB5" w14:paraId="0C7D0080" w14:textId="77777777" w:rsidTr="00CE6CB5">
        <w:trPr>
          <w:trHeight w:val="4822"/>
        </w:trPr>
        <w:tc>
          <w:tcPr>
            <w:tcW w:w="10479" w:type="dxa"/>
          </w:tcPr>
          <w:p w14:paraId="5CFA5C5C" w14:textId="6440EC89" w:rsidR="00CE6CB5" w:rsidRDefault="00CE6CB5" w:rsidP="003D6B42">
            <w:pPr>
              <w:spacing w:line="276" w:lineRule="auto"/>
              <w:jc w:val="both"/>
              <w:rPr>
                <w:rFonts w:ascii="Baskerville" w:hAnsi="Baskerville"/>
                <w:sz w:val="20"/>
                <w:szCs w:val="20"/>
                <w:lang w:val="es-ES_tradnl"/>
              </w:rPr>
            </w:pPr>
            <w:r w:rsidRPr="00605F9A">
              <w:rPr>
                <w:noProof/>
                <w:sz w:val="20"/>
                <w:szCs w:val="20"/>
                <w:lang w:eastAsia="es-EC"/>
              </w:rPr>
              <w:drawing>
                <wp:anchor distT="0" distB="0" distL="114300" distR="114300" simplePos="0" relativeHeight="251661312" behindDoc="0" locked="0" layoutInCell="1" allowOverlap="1" wp14:anchorId="29BF25B4" wp14:editId="25162D61">
                  <wp:simplePos x="0" y="0"/>
                  <wp:positionH relativeFrom="margin">
                    <wp:posOffset>0</wp:posOffset>
                  </wp:positionH>
                  <wp:positionV relativeFrom="paragraph">
                    <wp:posOffset>6350</wp:posOffset>
                  </wp:positionV>
                  <wp:extent cx="5772150" cy="2997200"/>
                  <wp:effectExtent l="0" t="0" r="0" b="12700"/>
                  <wp:wrapNone/>
                  <wp:docPr id="326776342" name="Gráfico 1">
                    <a:extLst xmlns:a="http://schemas.openxmlformats.org/drawingml/2006/main">
                      <a:ext uri="{FF2B5EF4-FFF2-40B4-BE49-F238E27FC236}">
                        <a16:creationId xmlns:a16="http://schemas.microsoft.com/office/drawing/2014/main" id="{B9D0BCF7-5203-C1B0-DA2D-51D78287A3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0BB6261E" w14:textId="77777777" w:rsidR="00CE6CB5" w:rsidRDefault="00CE6CB5" w:rsidP="003D6B42">
            <w:pPr>
              <w:spacing w:line="276" w:lineRule="auto"/>
              <w:jc w:val="both"/>
              <w:rPr>
                <w:rFonts w:ascii="Baskerville" w:hAnsi="Baskerville"/>
                <w:sz w:val="20"/>
                <w:szCs w:val="20"/>
                <w:lang w:val="es-ES_tradnl"/>
              </w:rPr>
            </w:pPr>
          </w:p>
          <w:p w14:paraId="65E10791" w14:textId="77777777" w:rsidR="00CE6CB5" w:rsidRDefault="00CE6CB5" w:rsidP="003D6B42">
            <w:pPr>
              <w:spacing w:line="276" w:lineRule="auto"/>
              <w:jc w:val="both"/>
              <w:rPr>
                <w:rFonts w:ascii="Baskerville" w:hAnsi="Baskerville"/>
                <w:sz w:val="20"/>
                <w:szCs w:val="20"/>
                <w:lang w:val="es-ES_tradnl"/>
              </w:rPr>
            </w:pPr>
          </w:p>
          <w:p w14:paraId="04EC2823" w14:textId="77777777" w:rsidR="00CE6CB5" w:rsidRDefault="00CE6CB5" w:rsidP="003D6B42">
            <w:pPr>
              <w:spacing w:line="276" w:lineRule="auto"/>
              <w:jc w:val="both"/>
              <w:rPr>
                <w:rFonts w:ascii="Baskerville" w:hAnsi="Baskerville"/>
                <w:sz w:val="20"/>
                <w:szCs w:val="20"/>
                <w:lang w:val="es-ES_tradnl"/>
              </w:rPr>
            </w:pPr>
          </w:p>
          <w:p w14:paraId="72CC6DC0" w14:textId="77777777" w:rsidR="00CE6CB5" w:rsidRDefault="00CE6CB5" w:rsidP="003D6B42">
            <w:pPr>
              <w:spacing w:line="276" w:lineRule="auto"/>
              <w:jc w:val="both"/>
              <w:rPr>
                <w:rFonts w:ascii="Baskerville" w:hAnsi="Baskerville"/>
                <w:sz w:val="20"/>
                <w:szCs w:val="20"/>
                <w:lang w:val="es-ES_tradnl"/>
              </w:rPr>
            </w:pPr>
          </w:p>
          <w:p w14:paraId="279B50F1" w14:textId="77777777" w:rsidR="00CE6CB5" w:rsidRDefault="00CE6CB5" w:rsidP="003D6B42">
            <w:pPr>
              <w:spacing w:line="276" w:lineRule="auto"/>
              <w:jc w:val="both"/>
              <w:rPr>
                <w:rFonts w:ascii="Baskerville" w:hAnsi="Baskerville"/>
                <w:sz w:val="20"/>
                <w:szCs w:val="20"/>
                <w:lang w:val="es-ES_tradnl"/>
              </w:rPr>
            </w:pPr>
          </w:p>
        </w:tc>
      </w:tr>
      <w:tr w:rsidR="00CE6CB5" w14:paraId="48C22073" w14:textId="77777777" w:rsidTr="003D6B42">
        <w:tc>
          <w:tcPr>
            <w:tcW w:w="10479" w:type="dxa"/>
          </w:tcPr>
          <w:p w14:paraId="3288E4E6" w14:textId="77777777" w:rsidR="00CE6CB5" w:rsidRDefault="00CE6CB5" w:rsidP="003D6B42">
            <w:pPr>
              <w:spacing w:line="276" w:lineRule="auto"/>
              <w:jc w:val="both"/>
              <w:rPr>
                <w:rFonts w:ascii="Baskerville" w:hAnsi="Baskerville"/>
                <w:sz w:val="20"/>
                <w:szCs w:val="20"/>
                <w:lang w:val="es-ES_tradnl"/>
              </w:rPr>
            </w:pPr>
          </w:p>
        </w:tc>
      </w:tr>
    </w:tbl>
    <w:p w14:paraId="6D6097AC" w14:textId="4815F5AA" w:rsidR="00CE6CB5" w:rsidRDefault="00CE6CB5" w:rsidP="0061197F">
      <w:pPr>
        <w:spacing w:line="276" w:lineRule="auto"/>
        <w:jc w:val="both"/>
        <w:rPr>
          <w:rFonts w:ascii="Baskerville" w:hAnsi="Baskerville"/>
          <w:sz w:val="20"/>
          <w:szCs w:val="20"/>
          <w:lang w:val="es-ES_tradnl"/>
        </w:rPr>
        <w:sectPr w:rsidR="00CE6CB5" w:rsidSect="006D42C4">
          <w:type w:val="continuous"/>
          <w:pgSz w:w="12240" w:h="15840"/>
          <w:pgMar w:top="1417" w:right="900" w:bottom="1417" w:left="851" w:header="720" w:footer="720" w:gutter="0"/>
          <w:cols w:space="720"/>
          <w:docGrid w:linePitch="360"/>
        </w:sectPr>
      </w:pPr>
    </w:p>
    <w:p w14:paraId="48979C6E" w14:textId="003E2FC3" w:rsidR="0093210E" w:rsidRPr="00D0530E" w:rsidRDefault="0093210E" w:rsidP="00165122">
      <w:pPr>
        <w:spacing w:before="240"/>
        <w:rPr>
          <w:rFonts w:ascii="Avenir Book" w:hAnsi="Avenir Book"/>
          <w:b/>
          <w:bCs/>
        </w:rPr>
      </w:pPr>
      <w:r w:rsidRPr="00D0530E">
        <w:rPr>
          <w:rFonts w:ascii="Avenir Book" w:hAnsi="Avenir Book"/>
          <w:b/>
          <w:bCs/>
        </w:rPr>
        <w:t>Abreviaturas</w:t>
      </w:r>
    </w:p>
    <w:p w14:paraId="1DA2C600" w14:textId="77777777" w:rsidR="00FF7E2B" w:rsidRDefault="00FF7E2B" w:rsidP="00FF7E2B">
      <w:pPr>
        <w:pStyle w:val="Textoindependiente"/>
        <w:jc w:val="both"/>
        <w:rPr>
          <w:rStyle w:val="nfasisintenso"/>
          <w:rFonts w:ascii="Avenir Book" w:eastAsia="CIDFont+F3" w:hAnsi="Avenir Book"/>
          <w:lang w:val="es-EC"/>
        </w:rPr>
      </w:pPr>
      <w:r>
        <w:rPr>
          <w:rStyle w:val="nfasisintenso"/>
          <w:rFonts w:ascii="Avenir Book" w:eastAsia="CIDFont+F3" w:hAnsi="Avenir Book"/>
          <w:lang w:val="es-EC"/>
        </w:rPr>
        <w:t>TB: Tuberculosis.</w:t>
      </w:r>
    </w:p>
    <w:p w14:paraId="1EE30684" w14:textId="01291EDE" w:rsidR="00FF7E2B" w:rsidRDefault="00FF7E2B" w:rsidP="009800F3">
      <w:pPr>
        <w:pStyle w:val="Textoindependiente"/>
        <w:jc w:val="both"/>
        <w:rPr>
          <w:rStyle w:val="nfasisintenso"/>
          <w:rFonts w:ascii="Avenir Book" w:eastAsia="CIDFont+F3" w:hAnsi="Avenir Book"/>
          <w:lang w:val="es-EC"/>
        </w:rPr>
      </w:pPr>
      <w:r>
        <w:rPr>
          <w:rStyle w:val="nfasisintenso"/>
          <w:rFonts w:ascii="Avenir Book" w:eastAsia="CIDFont+F3" w:hAnsi="Avenir Book"/>
          <w:lang w:val="es-EC"/>
        </w:rPr>
        <w:t>VIH: Virus de Inmunodeficiencia humana.</w:t>
      </w:r>
    </w:p>
    <w:p w14:paraId="17BEB8E7" w14:textId="7C49A493" w:rsidR="0093210E" w:rsidRPr="00C92F42" w:rsidRDefault="0093210E" w:rsidP="0013010E">
      <w:pPr>
        <w:pStyle w:val="Ttulo6"/>
        <w:rPr>
          <w:rFonts w:ascii="Avenir Book" w:hAnsi="Avenir Book"/>
          <w:lang w:val="es-EC"/>
        </w:rPr>
      </w:pPr>
      <w:r w:rsidRPr="00C92F42">
        <w:rPr>
          <w:rFonts w:ascii="Avenir Book" w:hAnsi="Avenir Book"/>
          <w:lang w:val="es-EC"/>
        </w:rPr>
        <w:t>Financiamiento</w:t>
      </w:r>
    </w:p>
    <w:p w14:paraId="4867E4A7" w14:textId="6E96D578" w:rsidR="00F15DEF" w:rsidRPr="00C92F42" w:rsidRDefault="0062350B" w:rsidP="00F15DEF">
      <w:pPr>
        <w:pStyle w:val="Textoindependiente"/>
        <w:jc w:val="both"/>
        <w:rPr>
          <w:rStyle w:val="nfasisintenso"/>
          <w:rFonts w:ascii="Avenir Book" w:eastAsia="CIDFont+F3" w:hAnsi="Avenir Book"/>
          <w:bCs/>
        </w:rPr>
      </w:pPr>
      <w:r>
        <w:rPr>
          <w:rStyle w:val="nfasisintenso"/>
          <w:rFonts w:ascii="Avenir Book" w:eastAsia="CIDFont+F3" w:hAnsi="Avenir Book"/>
          <w:bCs/>
        </w:rPr>
        <w:t>Los</w:t>
      </w:r>
      <w:r w:rsidR="003155BB">
        <w:rPr>
          <w:rStyle w:val="nfasisintenso"/>
          <w:rFonts w:ascii="Avenir Book" w:eastAsia="CIDFont+F3" w:hAnsi="Avenir Book"/>
          <w:bCs/>
        </w:rPr>
        <w:t xml:space="preserve"> autor</w:t>
      </w:r>
      <w:r>
        <w:rPr>
          <w:rStyle w:val="nfasisintenso"/>
          <w:rFonts w:ascii="Avenir Book" w:eastAsia="CIDFont+F3" w:hAnsi="Avenir Book"/>
          <w:bCs/>
        </w:rPr>
        <w:t>es</w:t>
      </w:r>
      <w:r w:rsidR="003155BB">
        <w:rPr>
          <w:rStyle w:val="nfasisintenso"/>
          <w:rFonts w:ascii="Avenir Book" w:eastAsia="CIDFont+F3" w:hAnsi="Avenir Book"/>
          <w:bCs/>
        </w:rPr>
        <w:t xml:space="preserve"> </w:t>
      </w:r>
      <w:r w:rsidR="00AD2318" w:rsidRPr="00C92F42">
        <w:rPr>
          <w:rStyle w:val="nfasisintenso"/>
          <w:rFonts w:ascii="Avenir Book" w:eastAsia="CIDFont+F3" w:hAnsi="Avenir Book"/>
          <w:bCs/>
        </w:rPr>
        <w:t>financi</w:t>
      </w:r>
      <w:r>
        <w:rPr>
          <w:rStyle w:val="nfasisintenso"/>
          <w:rFonts w:ascii="Avenir Book" w:eastAsia="CIDFont+F3" w:hAnsi="Avenir Book"/>
          <w:bCs/>
        </w:rPr>
        <w:t>aron</w:t>
      </w:r>
      <w:r w:rsidR="00AD2318" w:rsidRPr="00C92F42">
        <w:rPr>
          <w:rStyle w:val="nfasisintenso"/>
          <w:rFonts w:ascii="Avenir Book" w:eastAsia="CIDFont+F3" w:hAnsi="Avenir Book"/>
          <w:bCs/>
        </w:rPr>
        <w:t xml:space="preserve"> los gastos de esta investigación.</w:t>
      </w:r>
    </w:p>
    <w:p w14:paraId="3DE88258" w14:textId="6DE536C9" w:rsidR="0093210E" w:rsidRPr="00C92F42" w:rsidRDefault="0093210E" w:rsidP="00F15DEF">
      <w:pPr>
        <w:pStyle w:val="Textoindependiente"/>
        <w:spacing w:before="240"/>
        <w:jc w:val="both"/>
        <w:rPr>
          <w:rFonts w:ascii="Avenir Book" w:eastAsia="CIDFont+F3" w:hAnsi="Avenir Book"/>
          <w:b/>
          <w:noProof/>
          <w:sz w:val="18"/>
          <w:szCs w:val="24"/>
          <w:lang w:val="es-EC" w:eastAsia="es-EC"/>
        </w:rPr>
      </w:pPr>
      <w:r w:rsidRPr="00C92F42">
        <w:rPr>
          <w:rFonts w:ascii="Avenir Book" w:eastAsia="CIDFont+F3" w:hAnsi="Avenir Book"/>
          <w:b/>
          <w:noProof/>
          <w:sz w:val="18"/>
          <w:szCs w:val="24"/>
          <w:lang w:val="es-EC" w:eastAsia="es-EC"/>
        </w:rPr>
        <w:t>Disponibilidad de datos y materiales</w:t>
      </w:r>
    </w:p>
    <w:p w14:paraId="180829B7" w14:textId="0403BDF7" w:rsidR="00F508F9" w:rsidRPr="005250DD" w:rsidRDefault="008C1FFD" w:rsidP="005250DD">
      <w:pPr>
        <w:pStyle w:val="Textoindependiente"/>
        <w:spacing w:line="276" w:lineRule="auto"/>
        <w:jc w:val="both"/>
        <w:rPr>
          <w:rFonts w:ascii="Avenir Book" w:eastAsia="CIDFont+F3" w:hAnsi="Avenir Book"/>
          <w:sz w:val="14"/>
          <w:szCs w:val="18"/>
          <w:lang w:eastAsia="es-EC"/>
        </w:rPr>
      </w:pPr>
      <w:r w:rsidRPr="008C1FFD">
        <w:rPr>
          <w:rStyle w:val="nfasisintenso"/>
          <w:rFonts w:ascii="Avenir Book" w:eastAsia="CIDFont+F3" w:hAnsi="Avenir Book"/>
        </w:rPr>
        <w:t>Los conjuntos de datos utilizados y analizados durante el presente estudio están disponibles del autor correspondiente previa solicitud razonable.</w:t>
      </w:r>
    </w:p>
    <w:p w14:paraId="5EC0E8CA" w14:textId="77777777" w:rsidR="00030E80" w:rsidRDefault="00030E80" w:rsidP="00B07C57">
      <w:pPr>
        <w:pStyle w:val="Ttulo6"/>
        <w:rPr>
          <w:rFonts w:ascii="Avenir Book" w:hAnsi="Avenir Book"/>
          <w:sz w:val="28"/>
          <w:szCs w:val="44"/>
          <w:lang w:val="es-EC"/>
        </w:rPr>
      </w:pPr>
    </w:p>
    <w:p w14:paraId="579F3247" w14:textId="5DF36D9C" w:rsidR="00B07C57" w:rsidRPr="00B07C57" w:rsidRDefault="0093210E" w:rsidP="00B07C57">
      <w:pPr>
        <w:pStyle w:val="Ttulo6"/>
        <w:rPr>
          <w:rFonts w:ascii="Avenir Book" w:hAnsi="Avenir Book"/>
          <w:sz w:val="28"/>
          <w:szCs w:val="44"/>
          <w:lang w:val="es-EC"/>
        </w:rPr>
      </w:pPr>
      <w:r w:rsidRPr="00C92F42">
        <w:rPr>
          <w:rFonts w:ascii="Avenir Book" w:hAnsi="Avenir Book"/>
          <w:sz w:val="28"/>
          <w:szCs w:val="44"/>
          <w:lang w:val="es-EC"/>
        </w:rPr>
        <w:t>Declaraciones</w:t>
      </w:r>
    </w:p>
    <w:p w14:paraId="695B7CD5" w14:textId="77777777" w:rsidR="0093210E" w:rsidRPr="00C92F42" w:rsidRDefault="0093210E" w:rsidP="00A43F6B">
      <w:pPr>
        <w:pStyle w:val="Ttulo6"/>
        <w:spacing w:before="0"/>
        <w:rPr>
          <w:rFonts w:ascii="Avenir Book" w:hAnsi="Avenir Book"/>
          <w:lang w:val="es-EC"/>
        </w:rPr>
      </w:pPr>
      <w:r w:rsidRPr="00C92F42">
        <w:rPr>
          <w:rFonts w:ascii="Avenir Book" w:hAnsi="Avenir Book"/>
          <w:lang w:val="es-EC"/>
        </w:rPr>
        <w:t>Aprobación de comité de ética y consentimiento para participar</w:t>
      </w:r>
    </w:p>
    <w:p w14:paraId="75D0F8DA" w14:textId="2E68BB29" w:rsidR="0093210E" w:rsidRPr="00C92F42" w:rsidRDefault="005250DD" w:rsidP="00D05E25">
      <w:pPr>
        <w:jc w:val="both"/>
        <w:rPr>
          <w:rFonts w:ascii="Avenir Book" w:eastAsia="CIDFont+F3" w:hAnsi="Avenir Book"/>
          <w:b/>
          <w:bCs/>
          <w:sz w:val="18"/>
          <w:lang w:val="es-EC"/>
        </w:rPr>
      </w:pPr>
      <w:r>
        <w:rPr>
          <w:rFonts w:ascii="Avenir Book" w:hAnsi="Avenir Book"/>
          <w:sz w:val="14"/>
          <w:szCs w:val="18"/>
          <w:lang w:val="es-EC"/>
        </w:rPr>
        <w:t xml:space="preserve">El estudio fue aprobado por el comité de </w:t>
      </w:r>
      <w:r w:rsidR="008C1FFD">
        <w:rPr>
          <w:rFonts w:ascii="Avenir Book" w:hAnsi="Avenir Book"/>
          <w:sz w:val="14"/>
          <w:szCs w:val="18"/>
          <w:lang w:val="es-EC"/>
        </w:rPr>
        <w:t>bio</w:t>
      </w:r>
      <w:r>
        <w:rPr>
          <w:rFonts w:ascii="Avenir Book" w:hAnsi="Avenir Book"/>
          <w:sz w:val="14"/>
          <w:szCs w:val="18"/>
          <w:lang w:val="es-EC"/>
        </w:rPr>
        <w:t xml:space="preserve">ética </w:t>
      </w:r>
      <w:r w:rsidR="00C20799">
        <w:rPr>
          <w:rFonts w:ascii="Avenir Book" w:hAnsi="Avenir Book"/>
          <w:sz w:val="14"/>
          <w:szCs w:val="18"/>
          <w:lang w:val="es-EC"/>
        </w:rPr>
        <w:t>de</w:t>
      </w:r>
      <w:r w:rsidR="000E3C9E">
        <w:rPr>
          <w:rFonts w:ascii="Avenir Book" w:hAnsi="Avenir Book"/>
          <w:sz w:val="14"/>
          <w:szCs w:val="18"/>
          <w:lang w:val="es-EC"/>
        </w:rPr>
        <w:t xml:space="preserve"> la Facultad de Ciencias Médicas de la Universidad de Guayaquil</w:t>
      </w:r>
      <w:r w:rsidR="0062350B">
        <w:rPr>
          <w:rFonts w:ascii="Avenir Book" w:hAnsi="Avenir Book"/>
          <w:sz w:val="14"/>
          <w:szCs w:val="18"/>
          <w:lang w:val="es-EC"/>
        </w:rPr>
        <w:t>.</w:t>
      </w:r>
    </w:p>
    <w:p w14:paraId="77A2F960" w14:textId="77777777" w:rsidR="0093210E" w:rsidRPr="00C92F42" w:rsidRDefault="0093210E" w:rsidP="0013010E">
      <w:pPr>
        <w:pStyle w:val="Ttulo6"/>
        <w:rPr>
          <w:rFonts w:ascii="Avenir Book" w:hAnsi="Avenir Book"/>
          <w:lang w:val="es-EC"/>
        </w:rPr>
      </w:pPr>
      <w:r w:rsidRPr="00C92F42">
        <w:rPr>
          <w:rFonts w:ascii="Avenir Book" w:hAnsi="Avenir Book"/>
          <w:lang w:val="es-EC"/>
        </w:rPr>
        <w:t>Conflictos de interés</w:t>
      </w:r>
    </w:p>
    <w:p w14:paraId="52CA3F04" w14:textId="1C328998" w:rsidR="00346843" w:rsidRPr="00C92F42" w:rsidRDefault="00407188" w:rsidP="0062350B">
      <w:pPr>
        <w:pStyle w:val="Sinespaciado"/>
        <w:jc w:val="both"/>
        <w:rPr>
          <w:rFonts w:ascii="Avenir Book" w:hAnsi="Avenir Book" w:cs="Times New Roman"/>
          <w:sz w:val="14"/>
          <w:szCs w:val="18"/>
          <w:lang w:val="es-EC"/>
        </w:rPr>
      </w:pPr>
      <w:r w:rsidRPr="00407188">
        <w:rPr>
          <w:rFonts w:ascii="Avenir Book" w:hAnsi="Avenir Book" w:cs="Times New Roman"/>
          <w:b w:val="0"/>
          <w:sz w:val="14"/>
          <w:szCs w:val="18"/>
          <w:lang w:val="es-EC"/>
        </w:rPr>
        <w:t>La investigación no tiene intereses financieros ni conflictos de intereses.</w:t>
      </w:r>
    </w:p>
    <w:p w14:paraId="33E06128" w14:textId="4AE6ABC0" w:rsidR="00AD2318" w:rsidRPr="00C92F42" w:rsidRDefault="00AD2318" w:rsidP="0013010E">
      <w:pPr>
        <w:pStyle w:val="Ttulo6"/>
        <w:rPr>
          <w:rFonts w:ascii="Avenir Book" w:hAnsi="Avenir Book"/>
          <w:lang w:val="es-EC"/>
        </w:rPr>
      </w:pPr>
      <w:r w:rsidRPr="00C92F42">
        <w:rPr>
          <w:rFonts w:ascii="Avenir Book" w:hAnsi="Avenir Book"/>
          <w:lang w:val="es-EC"/>
        </w:rPr>
        <w:t>Información de los autores</w:t>
      </w:r>
    </w:p>
    <w:p w14:paraId="737080F1" w14:textId="77777777" w:rsidR="00100096" w:rsidRDefault="00100096" w:rsidP="00030E80">
      <w:pPr>
        <w:pStyle w:val="Sinespaciado"/>
        <w:jc w:val="both"/>
        <w:rPr>
          <w:rFonts w:ascii="Avenir Book" w:hAnsi="Avenir Book" w:cs="Times New Roman"/>
          <w:b w:val="0"/>
          <w:sz w:val="14"/>
          <w:szCs w:val="18"/>
          <w:lang w:val="es-EC"/>
        </w:rPr>
      </w:pPr>
      <w:bookmarkStart w:id="4" w:name="_Referencias"/>
      <w:bookmarkEnd w:id="4"/>
      <w:r w:rsidRPr="00EF5690">
        <w:rPr>
          <w:rFonts w:ascii="Avenir Book" w:hAnsi="Avenir Book" w:cs="Times New Roman"/>
          <w:bCs/>
          <w:sz w:val="14"/>
          <w:szCs w:val="18"/>
          <w:lang w:val="es-EC"/>
        </w:rPr>
        <w:t>Jhoel Alfonso Calva Alberca</w:t>
      </w:r>
      <w:r>
        <w:rPr>
          <w:rFonts w:ascii="Avenir Book" w:hAnsi="Avenir Book" w:cs="Times New Roman"/>
          <w:b w:val="0"/>
          <w:sz w:val="14"/>
          <w:szCs w:val="18"/>
          <w:lang w:val="es-EC"/>
        </w:rPr>
        <w:t xml:space="preserve">, Carrera de Medicina, </w:t>
      </w:r>
      <w:r w:rsidRPr="002D5563">
        <w:rPr>
          <w:rFonts w:ascii="Avenir Book" w:hAnsi="Avenir Book" w:cs="Times New Roman"/>
          <w:b w:val="0"/>
          <w:sz w:val="14"/>
          <w:szCs w:val="18"/>
          <w:lang w:val="es-EC"/>
        </w:rPr>
        <w:t>Universidad de Guayaquil</w:t>
      </w:r>
      <w:r>
        <w:rPr>
          <w:rFonts w:ascii="Avenir Book" w:hAnsi="Avenir Book" w:cs="Times New Roman"/>
          <w:b w:val="0"/>
          <w:sz w:val="14"/>
          <w:szCs w:val="18"/>
          <w:lang w:val="es-EC"/>
        </w:rPr>
        <w:t xml:space="preserve">, </w:t>
      </w:r>
      <w:r w:rsidRPr="002D5563">
        <w:rPr>
          <w:rFonts w:ascii="Avenir Book" w:hAnsi="Avenir Book" w:cs="Times New Roman"/>
          <w:b w:val="0"/>
          <w:sz w:val="14"/>
          <w:szCs w:val="18"/>
          <w:lang w:val="es-EC"/>
        </w:rPr>
        <w:t>Guayaquil</w:t>
      </w:r>
      <w:r>
        <w:rPr>
          <w:rFonts w:ascii="Avenir Book" w:hAnsi="Avenir Book" w:cs="Times New Roman"/>
          <w:b w:val="0"/>
          <w:sz w:val="14"/>
          <w:szCs w:val="18"/>
          <w:lang w:val="es-EC"/>
        </w:rPr>
        <w:t>,</w:t>
      </w:r>
      <w:r w:rsidRPr="002D5563">
        <w:rPr>
          <w:rFonts w:ascii="Avenir Book" w:hAnsi="Avenir Book" w:cs="Times New Roman"/>
          <w:b w:val="0"/>
          <w:sz w:val="14"/>
          <w:szCs w:val="18"/>
          <w:lang w:val="es-EC"/>
        </w:rPr>
        <w:t xml:space="preserve"> Ecuador</w:t>
      </w:r>
      <w:r>
        <w:rPr>
          <w:rFonts w:ascii="Avenir Book" w:hAnsi="Avenir Book" w:cs="Times New Roman"/>
          <w:b w:val="0"/>
          <w:sz w:val="14"/>
          <w:szCs w:val="18"/>
          <w:lang w:val="es-EC"/>
        </w:rPr>
        <w:t>.</w:t>
      </w:r>
    </w:p>
    <w:p w14:paraId="7ADBE4C6" w14:textId="73ED7E69" w:rsidR="00144454" w:rsidRDefault="00144454" w:rsidP="00144454">
      <w:pPr>
        <w:pStyle w:val="Sinespaciado"/>
        <w:jc w:val="both"/>
        <w:rPr>
          <w:rFonts w:ascii="Avenir Book" w:hAnsi="Avenir Book" w:cs="Times New Roman"/>
          <w:b w:val="0"/>
          <w:sz w:val="14"/>
          <w:szCs w:val="18"/>
          <w:lang w:val="es-EC"/>
        </w:rPr>
      </w:pPr>
      <w:r>
        <w:rPr>
          <w:rFonts w:ascii="Avenir Book" w:hAnsi="Avenir Book" w:cs="Times New Roman"/>
          <w:b w:val="0"/>
          <w:sz w:val="14"/>
          <w:szCs w:val="18"/>
          <w:lang w:val="es-EC"/>
        </w:rPr>
        <w:t xml:space="preserve">Correo: </w:t>
      </w:r>
      <w:r w:rsidR="00B810BF">
        <w:rPr>
          <w:rFonts w:ascii="Avenir Book" w:hAnsi="Avenir Book" w:cs="Times New Roman"/>
          <w:b w:val="0"/>
          <w:sz w:val="14"/>
          <w:szCs w:val="18"/>
          <w:lang w:val="es-EC"/>
        </w:rPr>
        <w:fldChar w:fldCharType="begin"/>
      </w:r>
      <w:r w:rsidR="00B810BF">
        <w:rPr>
          <w:rFonts w:ascii="Avenir Book" w:hAnsi="Avenir Book" w:cs="Times New Roman"/>
          <w:b w:val="0"/>
          <w:sz w:val="14"/>
          <w:szCs w:val="18"/>
          <w:lang w:val="es-EC"/>
        </w:rPr>
        <w:instrText>HYPERLINK "mailto:jhoel.calva@ug.edu.ec"</w:instrText>
      </w:r>
      <w:r w:rsidR="00B810BF">
        <w:rPr>
          <w:rFonts w:ascii="Avenir Book" w:hAnsi="Avenir Book" w:cs="Times New Roman"/>
          <w:b w:val="0"/>
          <w:sz w:val="14"/>
          <w:szCs w:val="18"/>
          <w:lang w:val="es-EC"/>
        </w:rPr>
      </w:r>
      <w:r w:rsidR="00B810BF">
        <w:rPr>
          <w:rFonts w:ascii="Avenir Book" w:hAnsi="Avenir Book" w:cs="Times New Roman"/>
          <w:b w:val="0"/>
          <w:sz w:val="14"/>
          <w:szCs w:val="18"/>
          <w:lang w:val="es-EC"/>
        </w:rPr>
        <w:fldChar w:fldCharType="separate"/>
      </w:r>
      <w:r w:rsidR="00B810BF" w:rsidRPr="004B5E3E">
        <w:rPr>
          <w:rStyle w:val="Hipervnculo"/>
          <w:rFonts w:ascii="Avenir Book" w:hAnsi="Avenir Book" w:cs="Times New Roman"/>
          <w:b w:val="0"/>
          <w:sz w:val="14"/>
          <w:szCs w:val="18"/>
          <w:lang w:val="es-EC"/>
        </w:rPr>
        <w:t>jhoel.calva@ug.edu.ec</w:t>
      </w:r>
      <w:r w:rsidR="00B810BF">
        <w:rPr>
          <w:rFonts w:ascii="Avenir Book" w:hAnsi="Avenir Book" w:cs="Times New Roman"/>
          <w:b w:val="0"/>
          <w:sz w:val="14"/>
          <w:szCs w:val="18"/>
          <w:lang w:val="es-EC"/>
        </w:rPr>
        <w:fldChar w:fldCharType="end"/>
      </w:r>
    </w:p>
    <w:p w14:paraId="3E0F9237" w14:textId="4F832E7B" w:rsidR="00100096" w:rsidRDefault="00100096" w:rsidP="00100096">
      <w:pPr>
        <w:pStyle w:val="Sinespaciado"/>
        <w:jc w:val="both"/>
        <w:rPr>
          <w:rFonts w:ascii="Avenir Book" w:hAnsi="Avenir Book" w:cs="Times New Roman"/>
          <w:b w:val="0"/>
          <w:sz w:val="14"/>
          <w:szCs w:val="18"/>
          <w:lang w:val="es-EC"/>
        </w:rPr>
      </w:pPr>
      <w:r>
        <w:fldChar w:fldCharType="begin"/>
      </w:r>
      <w:r w:rsidRPr="00DA4BBC">
        <w:rPr>
          <w:lang w:val="es-EC"/>
        </w:rPr>
        <w:instrText xml:space="preserve"> INCLUDEPICTURE "https://info.orcid.org/wp-content/uploads/2020/01/orcid-logo.png" \* MERGEFORMATINET </w:instrText>
      </w:r>
      <w:r>
        <w:fldChar w:fldCharType="separate"/>
      </w:r>
      <w:r>
        <w:rPr>
          <w:noProof/>
        </w:rPr>
        <w:drawing>
          <wp:inline distT="0" distB="0" distL="0" distR="0" wp14:anchorId="76691AC6" wp14:editId="3935131E">
            <wp:extent cx="357045" cy="108000"/>
            <wp:effectExtent l="0" t="0" r="0" b="0"/>
            <wp:docPr id="454548350" name="Imagen 454548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fldChar w:fldCharType="end"/>
      </w:r>
      <w:r>
        <w:t xml:space="preserve">  </w:t>
      </w:r>
      <w:hyperlink r:id="rId23" w:history="1">
        <w:r w:rsidR="00B810BF" w:rsidRPr="004B5E3E">
          <w:rPr>
            <w:rStyle w:val="Hipervnculo"/>
            <w:rFonts w:ascii="Avenir Book" w:hAnsi="Avenir Book" w:cs="Times New Roman"/>
            <w:b w:val="0"/>
            <w:sz w:val="14"/>
            <w:szCs w:val="18"/>
            <w:lang w:val="es-EC"/>
          </w:rPr>
          <w:t>https://orcid.org/0009-0005-2727-4428</w:t>
        </w:r>
      </w:hyperlink>
    </w:p>
    <w:p w14:paraId="475CA883" w14:textId="0F398933" w:rsidR="00BC1308" w:rsidRDefault="00BC1308" w:rsidP="00100096">
      <w:pPr>
        <w:spacing w:before="240"/>
        <w:rPr>
          <w:rFonts w:ascii="Avenir Book" w:hAnsi="Avenir Book"/>
          <w:sz w:val="14"/>
          <w:szCs w:val="18"/>
        </w:rPr>
      </w:pPr>
      <w:r w:rsidRPr="00D54BB3">
        <w:rPr>
          <w:rFonts w:ascii="Avenir Book" w:hAnsi="Avenir Book"/>
          <w:b/>
          <w:bCs/>
          <w:sz w:val="14"/>
          <w:szCs w:val="18"/>
        </w:rPr>
        <w:t>Ramón Miguel Calixto Vargas Vera,</w:t>
      </w:r>
      <w:r w:rsidRPr="00D54BB3">
        <w:rPr>
          <w:rFonts w:ascii="Avenir Book" w:hAnsi="Avenir Book"/>
          <w:sz w:val="14"/>
          <w:szCs w:val="18"/>
        </w:rPr>
        <w:t xml:space="preserve"> Doctor en </w:t>
      </w:r>
      <w:r>
        <w:rPr>
          <w:rFonts w:ascii="Avenir Book" w:hAnsi="Avenir Book"/>
          <w:sz w:val="14"/>
          <w:szCs w:val="18"/>
        </w:rPr>
        <w:t>M</w:t>
      </w:r>
      <w:r w:rsidRPr="00D54BB3">
        <w:rPr>
          <w:rFonts w:ascii="Avenir Book" w:hAnsi="Avenir Book"/>
          <w:sz w:val="14"/>
          <w:szCs w:val="18"/>
        </w:rPr>
        <w:t xml:space="preserve">edicina y Cirugía, Universidad de Guayaquil, (Ecuador, 2002).Especialista en Ginecología y obstetricia por la Universidad de Buenos Aires (2008). Diploma superior en diseño curricular por competencias por la Universidad de Guayaquil (2009). Especialista en Genética Médica por la Universidad de Guayaquil (2011). Magister en diseño curricular por la Universidad de Guayaquil (2012).Doctor en Ciencias </w:t>
      </w:r>
      <w:r w:rsidRPr="00D54BB3">
        <w:rPr>
          <w:rFonts w:ascii="Avenir Book" w:hAnsi="Avenir Book"/>
          <w:sz w:val="14"/>
          <w:szCs w:val="18"/>
        </w:rPr>
        <w:t>Médicas por la Universidad de Zulia (Venezuela, 2022).</w:t>
      </w:r>
      <w:r>
        <w:rPr>
          <w:rFonts w:ascii="Avenir Book" w:hAnsi="Avenir Book"/>
          <w:sz w:val="14"/>
          <w:szCs w:val="18"/>
        </w:rPr>
        <w:t xml:space="preserve"> </w:t>
      </w:r>
      <w:r w:rsidRPr="00D54BB3">
        <w:rPr>
          <w:rFonts w:ascii="Avenir Book" w:hAnsi="Avenir Book"/>
          <w:sz w:val="14"/>
          <w:szCs w:val="18"/>
        </w:rPr>
        <w:t>Profesor de Ginecología y Obstetricia, Universidad de Guayaquil.</w:t>
      </w:r>
    </w:p>
    <w:p w14:paraId="48B979EA" w14:textId="77777777" w:rsidR="00BC1308" w:rsidRDefault="00BC1308" w:rsidP="00BC1308">
      <w:pPr>
        <w:rPr>
          <w:rFonts w:ascii="Avenir Book" w:hAnsi="Avenir Book"/>
          <w:sz w:val="14"/>
          <w:szCs w:val="18"/>
        </w:rPr>
      </w:pPr>
      <w:r w:rsidRPr="00D54BB3">
        <w:rPr>
          <w:rFonts w:ascii="Avenir Book" w:hAnsi="Avenir Book"/>
          <w:sz w:val="14"/>
          <w:szCs w:val="18"/>
        </w:rPr>
        <w:t>Correo:</w:t>
      </w:r>
      <w:r>
        <w:rPr>
          <w:rFonts w:ascii="Avenir Book" w:hAnsi="Avenir Book"/>
          <w:sz w:val="14"/>
          <w:szCs w:val="18"/>
        </w:rPr>
        <w:t xml:space="preserve"> </w:t>
      </w:r>
      <w:hyperlink r:id="rId24" w:history="1">
        <w:r w:rsidRPr="00E37F29">
          <w:rPr>
            <w:rStyle w:val="Hipervnculo"/>
            <w:rFonts w:ascii="Avenir Book" w:eastAsia="Arial" w:hAnsi="Avenir Book"/>
            <w:sz w:val="14"/>
            <w:szCs w:val="18"/>
          </w:rPr>
          <w:t>dr.ramonvargasvera@hotmail.com</w:t>
        </w:r>
      </w:hyperlink>
    </w:p>
    <w:p w14:paraId="0E86D50F" w14:textId="77777777" w:rsidR="00BC1308" w:rsidRDefault="00BC1308" w:rsidP="00BC1308">
      <w:pPr>
        <w:rPr>
          <w:rFonts w:ascii="Avenir Book" w:hAnsi="Avenir Book"/>
          <w:sz w:val="14"/>
          <w:szCs w:val="18"/>
        </w:rPr>
      </w:pPr>
      <w:r>
        <w:fldChar w:fldCharType="begin"/>
      </w:r>
      <w:r w:rsidRPr="00DA4BBC">
        <w:instrText xml:space="preserve"> INCLUDEPICTURE "https://info.orcid.org/wp-content/uploads/2020/01/orcid-logo.png" \* MERGEFORMATINET </w:instrText>
      </w:r>
      <w:r>
        <w:fldChar w:fldCharType="separate"/>
      </w:r>
      <w:r>
        <w:rPr>
          <w:noProof/>
        </w:rPr>
        <w:drawing>
          <wp:inline distT="0" distB="0" distL="0" distR="0" wp14:anchorId="65A86C20" wp14:editId="0948F300">
            <wp:extent cx="357045" cy="108000"/>
            <wp:effectExtent l="0" t="0" r="0" b="0"/>
            <wp:docPr id="776004271" name="Imagen 776004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fldChar w:fldCharType="end"/>
      </w:r>
      <w:r>
        <w:t xml:space="preserve"> </w:t>
      </w:r>
      <w:hyperlink r:id="rId25" w:history="1">
        <w:r w:rsidRPr="00E37F29">
          <w:rPr>
            <w:rStyle w:val="Hipervnculo"/>
            <w:rFonts w:ascii="Avenir Book" w:eastAsia="Arial" w:hAnsi="Avenir Book"/>
            <w:sz w:val="14"/>
            <w:szCs w:val="18"/>
          </w:rPr>
          <w:t>https://orcid.org/0000-0002-1922-8983</w:t>
        </w:r>
      </w:hyperlink>
    </w:p>
    <w:p w14:paraId="3E835756" w14:textId="77777777" w:rsidR="00100096" w:rsidRPr="00EE0FFC" w:rsidRDefault="00100096" w:rsidP="00100096">
      <w:pPr>
        <w:spacing w:before="240"/>
        <w:rPr>
          <w:rFonts w:ascii="Avenir Book" w:hAnsi="Avenir Book"/>
          <w:b/>
          <w:bCs/>
          <w:sz w:val="14"/>
          <w:szCs w:val="18"/>
        </w:rPr>
      </w:pPr>
      <w:r w:rsidRPr="002C37A6">
        <w:rPr>
          <w:rFonts w:ascii="Avenir Book" w:hAnsi="Avenir Book"/>
          <w:b/>
          <w:bCs/>
          <w:sz w:val="14"/>
          <w:szCs w:val="18"/>
        </w:rPr>
        <w:t>Carlos Efrén Calva Alberca</w:t>
      </w:r>
      <w:r>
        <w:rPr>
          <w:rFonts w:ascii="Avenir Book" w:hAnsi="Avenir Book"/>
          <w:b/>
          <w:bCs/>
          <w:sz w:val="14"/>
          <w:szCs w:val="18"/>
        </w:rPr>
        <w:t xml:space="preserve">, </w:t>
      </w:r>
      <w:r>
        <w:rPr>
          <w:rFonts w:ascii="Avenir Book" w:hAnsi="Avenir Book"/>
          <w:sz w:val="14"/>
          <w:szCs w:val="18"/>
        </w:rPr>
        <w:t xml:space="preserve">Carrera de Medicina, </w:t>
      </w:r>
      <w:r w:rsidRPr="002C37A6">
        <w:rPr>
          <w:rFonts w:ascii="Avenir Book" w:hAnsi="Avenir Book"/>
          <w:sz w:val="14"/>
          <w:szCs w:val="18"/>
        </w:rPr>
        <w:t>Universidad de Guayaquil</w:t>
      </w:r>
      <w:r>
        <w:rPr>
          <w:rFonts w:ascii="Avenir Book" w:hAnsi="Avenir Book"/>
          <w:sz w:val="14"/>
          <w:szCs w:val="18"/>
        </w:rPr>
        <w:t xml:space="preserve">, </w:t>
      </w:r>
      <w:r w:rsidRPr="002C37A6">
        <w:rPr>
          <w:rFonts w:ascii="Avenir Book" w:hAnsi="Avenir Book"/>
          <w:sz w:val="14"/>
          <w:szCs w:val="18"/>
        </w:rPr>
        <w:t>Guayaquil</w:t>
      </w:r>
      <w:r>
        <w:rPr>
          <w:rFonts w:ascii="Avenir Book" w:hAnsi="Avenir Book"/>
          <w:sz w:val="14"/>
          <w:szCs w:val="18"/>
        </w:rPr>
        <w:t xml:space="preserve">, </w:t>
      </w:r>
      <w:r w:rsidRPr="002C37A6">
        <w:rPr>
          <w:rFonts w:ascii="Avenir Book" w:hAnsi="Avenir Book"/>
          <w:sz w:val="14"/>
          <w:szCs w:val="18"/>
        </w:rPr>
        <w:t>Ecuador</w:t>
      </w:r>
      <w:r>
        <w:rPr>
          <w:rFonts w:ascii="Avenir Book" w:hAnsi="Avenir Book"/>
          <w:sz w:val="14"/>
          <w:szCs w:val="18"/>
        </w:rPr>
        <w:t>.</w:t>
      </w:r>
    </w:p>
    <w:p w14:paraId="073C03B9" w14:textId="4FBA638B" w:rsidR="00100096" w:rsidRDefault="00100096" w:rsidP="00100096">
      <w:pPr>
        <w:jc w:val="both"/>
      </w:pPr>
      <w:r>
        <w:fldChar w:fldCharType="begin"/>
      </w:r>
      <w:r w:rsidRPr="009805B6">
        <w:instrText xml:space="preserve"> INCLUDEPICTURE "https://info.orcid.org/wp-content/uploads/2020/01/orcid-logo.png" \* MERGEFORMATINET </w:instrText>
      </w:r>
      <w:r>
        <w:fldChar w:fldCharType="separate"/>
      </w:r>
      <w:r>
        <w:rPr>
          <w:noProof/>
        </w:rPr>
        <w:drawing>
          <wp:inline distT="0" distB="0" distL="0" distR="0" wp14:anchorId="3C89BB84" wp14:editId="0AEB7FA3">
            <wp:extent cx="357045" cy="108000"/>
            <wp:effectExtent l="0" t="0" r="0" b="0"/>
            <wp:docPr id="191548670" name="Imagen 191548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fldChar w:fldCharType="end"/>
      </w:r>
      <w:r>
        <w:t xml:space="preserve"> </w:t>
      </w:r>
      <w:hyperlink r:id="rId26" w:history="1">
        <w:r w:rsidRPr="00B810BF">
          <w:rPr>
            <w:rStyle w:val="Hipervnculo"/>
            <w:rFonts w:ascii="Avenir Book" w:eastAsia="Arial" w:hAnsi="Avenir Book"/>
            <w:sz w:val="14"/>
            <w:szCs w:val="18"/>
          </w:rPr>
          <w:t>https://orcid.org/0009-0005-3509-3387</w:t>
        </w:r>
      </w:hyperlink>
    </w:p>
    <w:p w14:paraId="486ADF54" w14:textId="44082338" w:rsidR="00532AA8" w:rsidRDefault="00532AA8" w:rsidP="00532AA8">
      <w:pPr>
        <w:spacing w:before="240"/>
        <w:jc w:val="both"/>
        <w:rPr>
          <w:rFonts w:ascii="Avenir Book" w:hAnsi="Avenir Book"/>
          <w:sz w:val="14"/>
          <w:szCs w:val="18"/>
        </w:rPr>
      </w:pPr>
      <w:r w:rsidRPr="00D54BB3">
        <w:rPr>
          <w:rFonts w:ascii="Avenir Book" w:hAnsi="Avenir Book"/>
          <w:b/>
          <w:bCs/>
          <w:sz w:val="14"/>
          <w:szCs w:val="18"/>
        </w:rPr>
        <w:t>Martha Verónica Placencia-</w:t>
      </w:r>
      <w:proofErr w:type="spellStart"/>
      <w:r w:rsidRPr="00D54BB3">
        <w:rPr>
          <w:rFonts w:ascii="Avenir Book" w:hAnsi="Avenir Book"/>
          <w:b/>
          <w:bCs/>
          <w:sz w:val="14"/>
          <w:szCs w:val="18"/>
        </w:rPr>
        <w:t>Ibadango</w:t>
      </w:r>
      <w:proofErr w:type="spellEnd"/>
      <w:r w:rsidRPr="00D54BB3">
        <w:rPr>
          <w:rFonts w:ascii="Avenir Book" w:hAnsi="Avenir Book"/>
          <w:b/>
          <w:bCs/>
          <w:sz w:val="14"/>
          <w:szCs w:val="18"/>
        </w:rPr>
        <w:t>,</w:t>
      </w:r>
      <w:r w:rsidRPr="00D54BB3">
        <w:rPr>
          <w:rFonts w:ascii="Avenir Book" w:hAnsi="Avenir Book"/>
          <w:sz w:val="14"/>
          <w:szCs w:val="18"/>
        </w:rPr>
        <w:t xml:space="preserve"> </w:t>
      </w:r>
      <w:r>
        <w:rPr>
          <w:rFonts w:ascii="Avenir Book" w:hAnsi="Avenir Book"/>
          <w:sz w:val="14"/>
          <w:szCs w:val="18"/>
        </w:rPr>
        <w:t>Profesora</w:t>
      </w:r>
      <w:r w:rsidRPr="00D54BB3">
        <w:rPr>
          <w:rFonts w:ascii="Avenir Book" w:hAnsi="Avenir Book"/>
          <w:sz w:val="14"/>
          <w:szCs w:val="18"/>
        </w:rPr>
        <w:t xml:space="preserve"> de segunda enseñanza por la Universidad</w:t>
      </w:r>
      <w:r>
        <w:rPr>
          <w:rFonts w:ascii="Avenir Book" w:hAnsi="Avenir Book"/>
          <w:sz w:val="14"/>
          <w:szCs w:val="18"/>
        </w:rPr>
        <w:t xml:space="preserve"> </w:t>
      </w:r>
      <w:r w:rsidRPr="00D54BB3">
        <w:rPr>
          <w:rFonts w:ascii="Avenir Book" w:hAnsi="Avenir Book"/>
          <w:sz w:val="14"/>
          <w:szCs w:val="18"/>
        </w:rPr>
        <w:t>de Guayaquil (2003). Profesor</w:t>
      </w:r>
      <w:r>
        <w:rPr>
          <w:rFonts w:ascii="Avenir Book" w:hAnsi="Avenir Book"/>
          <w:sz w:val="14"/>
          <w:szCs w:val="18"/>
        </w:rPr>
        <w:t xml:space="preserve"> </w:t>
      </w:r>
      <w:r w:rsidRPr="00D54BB3">
        <w:rPr>
          <w:rFonts w:ascii="Avenir Book" w:hAnsi="Avenir Book"/>
          <w:sz w:val="14"/>
          <w:szCs w:val="18"/>
        </w:rPr>
        <w:t>de</w:t>
      </w:r>
      <w:r>
        <w:rPr>
          <w:rFonts w:ascii="Avenir Book" w:hAnsi="Avenir Book"/>
          <w:sz w:val="14"/>
          <w:szCs w:val="18"/>
        </w:rPr>
        <w:t xml:space="preserve"> </w:t>
      </w:r>
      <w:r w:rsidRPr="00D54BB3">
        <w:rPr>
          <w:rFonts w:ascii="Avenir Book" w:hAnsi="Avenir Book"/>
          <w:sz w:val="14"/>
          <w:szCs w:val="18"/>
        </w:rPr>
        <w:t>segunda enseñanza especializada en lengua i</w:t>
      </w:r>
      <w:r>
        <w:rPr>
          <w:rFonts w:ascii="Avenir Book" w:hAnsi="Avenir Book"/>
          <w:sz w:val="14"/>
          <w:szCs w:val="18"/>
        </w:rPr>
        <w:t>n</w:t>
      </w:r>
      <w:r w:rsidRPr="00D54BB3">
        <w:rPr>
          <w:rFonts w:ascii="Avenir Book" w:hAnsi="Avenir Book"/>
          <w:sz w:val="14"/>
          <w:szCs w:val="18"/>
        </w:rPr>
        <w:t xml:space="preserve">glesa y Lingüística por la Universidad de Guayaquil (2003). Licenciada en Ciencias de la Educación Especializada en Lengua Inglesa y Lingüística por la Universidad de Guayaquil (2003). Formación de formadores por el </w:t>
      </w:r>
      <w:r>
        <w:rPr>
          <w:rFonts w:ascii="Avenir Book" w:hAnsi="Avenir Book"/>
          <w:sz w:val="14"/>
          <w:szCs w:val="18"/>
        </w:rPr>
        <w:t>I</w:t>
      </w:r>
      <w:r w:rsidRPr="00D54BB3">
        <w:rPr>
          <w:rFonts w:ascii="Avenir Book" w:hAnsi="Avenir Book"/>
          <w:sz w:val="14"/>
          <w:szCs w:val="18"/>
        </w:rPr>
        <w:t>nstituto Superior Tecnológico de Babahoyo (Guayas 2024). Actividades de docencia en la metodología aprendizaje basado en proyectos ABP</w:t>
      </w:r>
      <w:r>
        <w:rPr>
          <w:rFonts w:ascii="Avenir Book" w:hAnsi="Avenir Book"/>
          <w:sz w:val="14"/>
          <w:szCs w:val="18"/>
        </w:rPr>
        <w:t xml:space="preserve"> </w:t>
      </w:r>
      <w:r w:rsidRPr="00D54BB3">
        <w:rPr>
          <w:rFonts w:ascii="Avenir Book" w:hAnsi="Avenir Book"/>
          <w:sz w:val="14"/>
          <w:szCs w:val="18"/>
        </w:rPr>
        <w:t xml:space="preserve">por el </w:t>
      </w:r>
      <w:r>
        <w:rPr>
          <w:rFonts w:ascii="Avenir Book" w:hAnsi="Avenir Book"/>
          <w:sz w:val="14"/>
          <w:szCs w:val="18"/>
        </w:rPr>
        <w:t>Ins</w:t>
      </w:r>
      <w:r w:rsidRPr="00D54BB3">
        <w:rPr>
          <w:rFonts w:ascii="Avenir Book" w:hAnsi="Avenir Book"/>
          <w:sz w:val="14"/>
          <w:szCs w:val="18"/>
        </w:rPr>
        <w:t>tituto  Superior Tecnológico</w:t>
      </w:r>
      <w:r>
        <w:rPr>
          <w:rFonts w:ascii="Avenir Book" w:hAnsi="Avenir Book"/>
          <w:sz w:val="14"/>
          <w:szCs w:val="18"/>
        </w:rPr>
        <w:t xml:space="preserve"> </w:t>
      </w:r>
      <w:r w:rsidRPr="00D54BB3">
        <w:rPr>
          <w:rFonts w:ascii="Avenir Book" w:hAnsi="Avenir Book"/>
          <w:sz w:val="14"/>
          <w:szCs w:val="18"/>
        </w:rPr>
        <w:t>Babahoyo</w:t>
      </w:r>
      <w:r>
        <w:rPr>
          <w:rFonts w:ascii="Avenir Book" w:hAnsi="Avenir Book"/>
          <w:sz w:val="14"/>
          <w:szCs w:val="18"/>
        </w:rPr>
        <w:t xml:space="preserve"> </w:t>
      </w:r>
      <w:r w:rsidRPr="00D54BB3">
        <w:rPr>
          <w:rFonts w:ascii="Avenir Book" w:hAnsi="Avenir Book"/>
          <w:sz w:val="14"/>
          <w:szCs w:val="18"/>
        </w:rPr>
        <w:t>(Guayas</w:t>
      </w:r>
      <w:r>
        <w:rPr>
          <w:rFonts w:ascii="Avenir Book" w:hAnsi="Avenir Book"/>
          <w:sz w:val="14"/>
          <w:szCs w:val="18"/>
        </w:rPr>
        <w:t xml:space="preserve"> </w:t>
      </w:r>
      <w:r w:rsidRPr="00D54BB3">
        <w:rPr>
          <w:rFonts w:ascii="Avenir Book" w:hAnsi="Avenir Book"/>
          <w:sz w:val="14"/>
          <w:szCs w:val="18"/>
        </w:rPr>
        <w:t>2024).Profesora de metodología de</w:t>
      </w:r>
      <w:r>
        <w:rPr>
          <w:rFonts w:ascii="Avenir Book" w:hAnsi="Avenir Book"/>
          <w:sz w:val="14"/>
          <w:szCs w:val="18"/>
        </w:rPr>
        <w:t xml:space="preserve"> </w:t>
      </w:r>
      <w:r w:rsidRPr="00D54BB3">
        <w:rPr>
          <w:rFonts w:ascii="Avenir Book" w:hAnsi="Avenir Book"/>
          <w:sz w:val="14"/>
          <w:szCs w:val="18"/>
        </w:rPr>
        <w:t>la</w:t>
      </w:r>
      <w:r>
        <w:rPr>
          <w:rFonts w:ascii="Avenir Book" w:hAnsi="Avenir Book"/>
          <w:sz w:val="14"/>
          <w:szCs w:val="18"/>
        </w:rPr>
        <w:t xml:space="preserve"> </w:t>
      </w:r>
      <w:r w:rsidRPr="00D54BB3">
        <w:rPr>
          <w:rFonts w:ascii="Avenir Book" w:hAnsi="Avenir Book"/>
          <w:sz w:val="14"/>
          <w:szCs w:val="18"/>
        </w:rPr>
        <w:t>investigación,</w:t>
      </w:r>
      <w:r>
        <w:rPr>
          <w:rFonts w:ascii="Avenir Book" w:hAnsi="Avenir Book"/>
          <w:sz w:val="14"/>
          <w:szCs w:val="18"/>
        </w:rPr>
        <w:t xml:space="preserve"> </w:t>
      </w:r>
      <w:r w:rsidRPr="00D54BB3">
        <w:rPr>
          <w:rFonts w:ascii="Avenir Book" w:hAnsi="Avenir Book"/>
          <w:sz w:val="14"/>
          <w:szCs w:val="18"/>
        </w:rPr>
        <w:t>Carrera</w:t>
      </w:r>
      <w:r>
        <w:rPr>
          <w:rFonts w:ascii="Avenir Book" w:hAnsi="Avenir Book"/>
          <w:sz w:val="14"/>
          <w:szCs w:val="18"/>
        </w:rPr>
        <w:t xml:space="preserve"> </w:t>
      </w:r>
      <w:r w:rsidRPr="00D54BB3">
        <w:rPr>
          <w:rFonts w:ascii="Avenir Book" w:hAnsi="Avenir Book"/>
          <w:sz w:val="14"/>
          <w:szCs w:val="18"/>
        </w:rPr>
        <w:t>de</w:t>
      </w:r>
      <w:r>
        <w:rPr>
          <w:rFonts w:ascii="Avenir Book" w:hAnsi="Avenir Book"/>
          <w:sz w:val="14"/>
          <w:szCs w:val="18"/>
        </w:rPr>
        <w:t xml:space="preserve"> </w:t>
      </w:r>
      <w:r w:rsidRPr="00D54BB3">
        <w:rPr>
          <w:rFonts w:ascii="Avenir Book" w:hAnsi="Avenir Book"/>
          <w:sz w:val="14"/>
          <w:szCs w:val="18"/>
        </w:rPr>
        <w:t>Medicina,</w:t>
      </w:r>
      <w:r>
        <w:rPr>
          <w:rFonts w:ascii="Avenir Book" w:hAnsi="Avenir Book"/>
          <w:sz w:val="14"/>
          <w:szCs w:val="18"/>
        </w:rPr>
        <w:t xml:space="preserve"> </w:t>
      </w:r>
      <w:r w:rsidRPr="00D54BB3">
        <w:rPr>
          <w:rFonts w:ascii="Avenir Book" w:hAnsi="Avenir Book"/>
          <w:sz w:val="14"/>
          <w:szCs w:val="18"/>
        </w:rPr>
        <w:t>Universidad</w:t>
      </w:r>
      <w:r>
        <w:rPr>
          <w:rFonts w:ascii="Avenir Book" w:hAnsi="Avenir Book"/>
          <w:sz w:val="14"/>
          <w:szCs w:val="18"/>
        </w:rPr>
        <w:t xml:space="preserve"> </w:t>
      </w:r>
      <w:r w:rsidRPr="00D54BB3">
        <w:rPr>
          <w:rFonts w:ascii="Avenir Book" w:hAnsi="Avenir Book"/>
          <w:sz w:val="14"/>
          <w:szCs w:val="18"/>
        </w:rPr>
        <w:t>de Guayaquil.</w:t>
      </w:r>
    </w:p>
    <w:p w14:paraId="4706838A" w14:textId="77777777" w:rsidR="00532AA8" w:rsidRDefault="00532AA8" w:rsidP="00532AA8">
      <w:pPr>
        <w:rPr>
          <w:rFonts w:ascii="Avenir Book" w:hAnsi="Avenir Book"/>
          <w:sz w:val="14"/>
          <w:szCs w:val="18"/>
        </w:rPr>
      </w:pPr>
      <w:r w:rsidRPr="00D54BB3">
        <w:rPr>
          <w:rFonts w:ascii="Avenir Book" w:hAnsi="Avenir Book"/>
          <w:sz w:val="14"/>
          <w:szCs w:val="18"/>
        </w:rPr>
        <w:t xml:space="preserve">Correo: </w:t>
      </w:r>
      <w:hyperlink r:id="rId27" w:history="1">
        <w:r w:rsidRPr="00D54BB3">
          <w:rPr>
            <w:rStyle w:val="Hipervnculo"/>
            <w:rFonts w:ascii="Avenir Book" w:eastAsia="Arial" w:hAnsi="Avenir Book"/>
            <w:sz w:val="14"/>
            <w:szCs w:val="18"/>
          </w:rPr>
          <w:t>marthitaplacencia1975@hotmail.com</w:t>
        </w:r>
      </w:hyperlink>
    </w:p>
    <w:p w14:paraId="5FF11FCB" w14:textId="7C63918A" w:rsidR="00532AA8" w:rsidRDefault="00532AA8" w:rsidP="00532AA8">
      <w:pPr>
        <w:rPr>
          <w:rFonts w:ascii="Avenir Book" w:hAnsi="Avenir Book"/>
          <w:sz w:val="14"/>
          <w:szCs w:val="18"/>
        </w:rPr>
      </w:pPr>
      <w:r>
        <w:fldChar w:fldCharType="begin"/>
      </w:r>
      <w:r w:rsidRPr="00DA4BBC">
        <w:instrText xml:space="preserve"> INCLUDEPICTURE "https://info.orcid.org/wp-content/uploads/2020/01/orcid-logo.png" \* MERGEFORMATINET </w:instrText>
      </w:r>
      <w:r>
        <w:fldChar w:fldCharType="separate"/>
      </w:r>
      <w:r>
        <w:rPr>
          <w:noProof/>
        </w:rPr>
        <w:drawing>
          <wp:inline distT="0" distB="0" distL="0" distR="0" wp14:anchorId="405DA6B5" wp14:editId="63D1402C">
            <wp:extent cx="357045" cy="108000"/>
            <wp:effectExtent l="0" t="0" r="0" b="0"/>
            <wp:docPr id="333601473" name="Imagen 33360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fldChar w:fldCharType="end"/>
      </w:r>
      <w:r>
        <w:t xml:space="preserve"> </w:t>
      </w:r>
      <w:hyperlink r:id="rId28" w:history="1">
        <w:r w:rsidR="00B810BF" w:rsidRPr="004B5E3E">
          <w:rPr>
            <w:rStyle w:val="Hipervnculo"/>
            <w:rFonts w:ascii="Avenir Book" w:hAnsi="Avenir Book"/>
            <w:sz w:val="14"/>
            <w:szCs w:val="18"/>
          </w:rPr>
          <w:t>https://orcid.org/0000-0003-3967-6166</w:t>
        </w:r>
      </w:hyperlink>
    </w:p>
    <w:p w14:paraId="25DFF636" w14:textId="2027ECE2" w:rsidR="00532AA8" w:rsidRDefault="00532AA8" w:rsidP="00532AA8">
      <w:pPr>
        <w:spacing w:before="240"/>
        <w:rPr>
          <w:rFonts w:ascii="Avenir Book" w:hAnsi="Avenir Book"/>
          <w:sz w:val="14"/>
          <w:szCs w:val="18"/>
        </w:rPr>
      </w:pPr>
      <w:proofErr w:type="spellStart"/>
      <w:r w:rsidRPr="00D54BB3">
        <w:rPr>
          <w:rFonts w:ascii="Avenir Book" w:hAnsi="Avenir Book"/>
          <w:b/>
          <w:bCs/>
          <w:sz w:val="14"/>
          <w:szCs w:val="18"/>
        </w:rPr>
        <w:t>Kalid</w:t>
      </w:r>
      <w:proofErr w:type="spellEnd"/>
      <w:r w:rsidRPr="00D54BB3">
        <w:rPr>
          <w:rFonts w:ascii="Avenir Book" w:hAnsi="Avenir Book"/>
          <w:b/>
          <w:bCs/>
          <w:sz w:val="14"/>
          <w:szCs w:val="18"/>
        </w:rPr>
        <w:t xml:space="preserve"> Stefano Vargas-Silva,</w:t>
      </w:r>
      <w:r>
        <w:rPr>
          <w:rFonts w:ascii="Avenir Book" w:hAnsi="Avenir Book"/>
          <w:b/>
          <w:bCs/>
          <w:sz w:val="14"/>
          <w:szCs w:val="18"/>
        </w:rPr>
        <w:t xml:space="preserve"> </w:t>
      </w:r>
      <w:r w:rsidRPr="00D54BB3">
        <w:rPr>
          <w:rFonts w:ascii="Avenir Book" w:hAnsi="Avenir Book"/>
          <w:sz w:val="14"/>
          <w:szCs w:val="18"/>
        </w:rPr>
        <w:t>Médico por la Universidad de Guayaquil (2020). Postgrado de cardiología</w:t>
      </w:r>
      <w:r>
        <w:rPr>
          <w:rFonts w:ascii="Avenir Book" w:hAnsi="Avenir Book"/>
          <w:sz w:val="14"/>
          <w:szCs w:val="18"/>
        </w:rPr>
        <w:t xml:space="preserve"> p</w:t>
      </w:r>
      <w:r w:rsidRPr="00D54BB3">
        <w:rPr>
          <w:rFonts w:ascii="Avenir Book" w:hAnsi="Avenir Book"/>
          <w:sz w:val="14"/>
          <w:szCs w:val="18"/>
        </w:rPr>
        <w:t>or la Universidad Católica de Guayaquil.</w:t>
      </w:r>
    </w:p>
    <w:p w14:paraId="1BF54D83" w14:textId="77777777" w:rsidR="00532AA8" w:rsidRDefault="00532AA8" w:rsidP="00532AA8">
      <w:pPr>
        <w:rPr>
          <w:rFonts w:ascii="Avenir Book" w:hAnsi="Avenir Book"/>
          <w:sz w:val="14"/>
          <w:szCs w:val="18"/>
        </w:rPr>
      </w:pPr>
      <w:r w:rsidRPr="00D54BB3">
        <w:rPr>
          <w:rFonts w:ascii="Avenir Book" w:hAnsi="Avenir Book"/>
          <w:sz w:val="14"/>
          <w:szCs w:val="18"/>
        </w:rPr>
        <w:t xml:space="preserve">Correo: </w:t>
      </w:r>
      <w:hyperlink r:id="rId29" w:history="1">
        <w:r w:rsidRPr="00D54BB3">
          <w:rPr>
            <w:rStyle w:val="Hipervnculo"/>
            <w:rFonts w:ascii="Avenir Book" w:eastAsia="Arial" w:hAnsi="Avenir Book"/>
            <w:sz w:val="14"/>
            <w:szCs w:val="18"/>
          </w:rPr>
          <w:t>smpla5@hotmail.com</w:t>
        </w:r>
      </w:hyperlink>
    </w:p>
    <w:p w14:paraId="2CAB508A" w14:textId="77777777" w:rsidR="00532AA8" w:rsidRDefault="00532AA8" w:rsidP="00532AA8">
      <w:pPr>
        <w:rPr>
          <w:rFonts w:ascii="Avenir Book" w:hAnsi="Avenir Book"/>
          <w:sz w:val="14"/>
          <w:szCs w:val="18"/>
        </w:rPr>
      </w:pPr>
      <w:r>
        <w:fldChar w:fldCharType="begin"/>
      </w:r>
      <w:r w:rsidRPr="00DA4BBC">
        <w:instrText xml:space="preserve"> INCLUDEPICTURE "https://info.orcid.org/wp-content/uploads/2020/01/orcid-logo.png" \* MERGEFORMATINET </w:instrText>
      </w:r>
      <w:r>
        <w:fldChar w:fldCharType="separate"/>
      </w:r>
      <w:r>
        <w:rPr>
          <w:noProof/>
        </w:rPr>
        <w:drawing>
          <wp:inline distT="0" distB="0" distL="0" distR="0" wp14:anchorId="433D8F94" wp14:editId="2BBA0B9D">
            <wp:extent cx="357045" cy="108000"/>
            <wp:effectExtent l="0" t="0" r="0" b="0"/>
            <wp:docPr id="1699390619" name="Imagen 1699390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fldChar w:fldCharType="end"/>
      </w:r>
      <w:r>
        <w:t xml:space="preserve"> </w:t>
      </w:r>
      <w:hyperlink r:id="rId30" w:history="1">
        <w:r w:rsidRPr="00B12E9C">
          <w:rPr>
            <w:rStyle w:val="Hipervnculo"/>
            <w:rFonts w:ascii="Avenir Book" w:eastAsia="Arial" w:hAnsi="Avenir Book"/>
            <w:sz w:val="14"/>
            <w:szCs w:val="18"/>
          </w:rPr>
          <w:t>https://orcid.org/0000-0002-3196-6743</w:t>
        </w:r>
      </w:hyperlink>
    </w:p>
    <w:p w14:paraId="4F54C9E7" w14:textId="785F89A7" w:rsidR="00023329" w:rsidRPr="001B4384" w:rsidRDefault="00023329" w:rsidP="00023329">
      <w:pPr>
        <w:jc w:val="both"/>
        <w:rPr>
          <w:rFonts w:ascii="Avenir Book" w:hAnsi="Avenir Book"/>
          <w:sz w:val="14"/>
          <w:szCs w:val="18"/>
        </w:rPr>
      </w:pPr>
    </w:p>
    <w:p w14:paraId="103E7C4E" w14:textId="67CCBCC1" w:rsidR="00023329" w:rsidRPr="006A40F5" w:rsidRDefault="00023329" w:rsidP="009A584A">
      <w:pPr>
        <w:pStyle w:val="Sinespaciado"/>
        <w:jc w:val="both"/>
        <w:rPr>
          <w:rFonts w:ascii="Avenir Book" w:hAnsi="Avenir Book" w:cs="Times New Roman"/>
          <w:b w:val="0"/>
          <w:sz w:val="14"/>
          <w:szCs w:val="18"/>
          <w:lang w:val="es-EC"/>
        </w:rPr>
        <w:sectPr w:rsidR="00023329" w:rsidRPr="006A40F5" w:rsidSect="00A65865">
          <w:type w:val="continuous"/>
          <w:pgSz w:w="12240" w:h="15840"/>
          <w:pgMar w:top="1417" w:right="900" w:bottom="1417" w:left="851" w:header="720" w:footer="720" w:gutter="0"/>
          <w:cols w:num="2" w:space="720"/>
          <w:docGrid w:linePitch="360"/>
        </w:sectPr>
      </w:pPr>
    </w:p>
    <w:p w14:paraId="35C6DB8C" w14:textId="77777777" w:rsidR="00A43F6B" w:rsidRDefault="00A43F6B" w:rsidP="00531C93">
      <w:pPr>
        <w:pStyle w:val="Prrafodelista"/>
        <w:rPr>
          <w:b/>
          <w:bCs w:val="0"/>
          <w:sz w:val="32"/>
          <w:szCs w:val="32"/>
        </w:rPr>
      </w:pPr>
      <w:bookmarkStart w:id="5" w:name="_Referencias_1"/>
      <w:bookmarkEnd w:id="5"/>
    </w:p>
    <w:p w14:paraId="3EC1BDB6" w14:textId="7EC39A29" w:rsidR="00346843" w:rsidRPr="004434A5" w:rsidRDefault="00346843" w:rsidP="00531C93">
      <w:pPr>
        <w:pStyle w:val="Prrafodelista"/>
        <w:rPr>
          <w:b/>
          <w:bCs w:val="0"/>
          <w:sz w:val="32"/>
          <w:szCs w:val="32"/>
        </w:rPr>
      </w:pPr>
      <w:r w:rsidRPr="004434A5">
        <w:rPr>
          <w:b/>
          <w:bCs w:val="0"/>
          <w:sz w:val="32"/>
          <w:szCs w:val="32"/>
        </w:rPr>
        <w:t>Nota del Editor</w:t>
      </w:r>
    </w:p>
    <w:p w14:paraId="2997C669" w14:textId="474264F8" w:rsidR="00346843" w:rsidRPr="00914365" w:rsidRDefault="00346843" w:rsidP="00531C93">
      <w:pPr>
        <w:pStyle w:val="Prrafodelista"/>
        <w:rPr>
          <w:lang w:val="es-ES_tradnl"/>
        </w:rPr>
      </w:pPr>
      <w:r w:rsidRPr="00914365">
        <w:rPr>
          <w:lang w:val="es-ES_tradnl"/>
        </w:rPr>
        <w:t xml:space="preserve">La Revista </w:t>
      </w:r>
      <w:r w:rsidR="00E8481C" w:rsidRPr="00914365">
        <w:rPr>
          <w:lang w:val="es-ES_tradnl"/>
        </w:rPr>
        <w:t>Actas Médicas (Ecuador)</w:t>
      </w:r>
      <w:r w:rsidRPr="00914365">
        <w:rPr>
          <w:lang w:val="es-ES_tradnl"/>
        </w:rPr>
        <w:t xml:space="preserve"> permanece neutral con respecto a los reclamos jurisdiccionales en mapas publicados y afiliaciones institucionales.</w:t>
      </w:r>
    </w:p>
    <w:p w14:paraId="7B708EDE" w14:textId="6D57453D" w:rsidR="009762A3" w:rsidRPr="00914365" w:rsidRDefault="00E17A76" w:rsidP="00531C93">
      <w:pPr>
        <w:pStyle w:val="Prrafodelista"/>
        <w:rPr>
          <w:lang w:val="es-ES_tradnl" w:eastAsia="es-EC"/>
        </w:rPr>
      </w:pPr>
      <w:r w:rsidRPr="00914365">
        <w:rPr>
          <w:b/>
          <w:lang w:val="es-ES_tradnl" w:eastAsia="es-EC"/>
        </w:rPr>
        <w:t>Recibido:</w:t>
      </w:r>
      <w:r w:rsidRPr="00914365">
        <w:rPr>
          <w:lang w:val="es-ES_tradnl" w:eastAsia="es-EC"/>
        </w:rPr>
        <w:t xml:space="preserve"> </w:t>
      </w:r>
      <w:r w:rsidR="002016FB">
        <w:rPr>
          <w:lang w:val="es-ES_tradnl" w:eastAsia="es-EC"/>
        </w:rPr>
        <w:t>Marzo</w:t>
      </w:r>
      <w:r w:rsidR="00F938F2">
        <w:rPr>
          <w:lang w:val="es-ES_tradnl" w:eastAsia="es-EC"/>
        </w:rPr>
        <w:t xml:space="preserve"> </w:t>
      </w:r>
      <w:r w:rsidR="002016FB">
        <w:rPr>
          <w:lang w:val="es-ES_tradnl" w:eastAsia="es-EC"/>
        </w:rPr>
        <w:t>23</w:t>
      </w:r>
      <w:r w:rsidRPr="00914365">
        <w:rPr>
          <w:lang w:val="es-ES_tradnl" w:eastAsia="es-EC"/>
        </w:rPr>
        <w:t>, 202</w:t>
      </w:r>
      <w:r w:rsidR="00F938F2">
        <w:rPr>
          <w:lang w:val="es-ES_tradnl" w:eastAsia="es-EC"/>
        </w:rPr>
        <w:t>5</w:t>
      </w:r>
      <w:r w:rsidR="004434A5" w:rsidRPr="00914365">
        <w:rPr>
          <w:lang w:val="es-ES_tradnl" w:eastAsia="es-EC"/>
        </w:rPr>
        <w:t>.</w:t>
      </w:r>
      <w:r w:rsidR="006E529B" w:rsidRPr="00914365">
        <w:rPr>
          <w:lang w:val="es-ES_tradnl" w:eastAsia="es-EC"/>
        </w:rPr>
        <w:t xml:space="preserve">  </w:t>
      </w:r>
    </w:p>
    <w:p w14:paraId="17528B50" w14:textId="41977B78" w:rsidR="00E17A76" w:rsidRPr="00914365" w:rsidRDefault="00E17A76" w:rsidP="00531C93">
      <w:pPr>
        <w:pStyle w:val="Prrafodelista"/>
        <w:rPr>
          <w:lang w:val="es-ES_tradnl" w:eastAsia="es-EC"/>
        </w:rPr>
      </w:pPr>
      <w:r w:rsidRPr="00914365">
        <w:rPr>
          <w:b/>
          <w:lang w:val="es-ES_tradnl" w:eastAsia="es-EC"/>
        </w:rPr>
        <w:t>Aceptado:</w:t>
      </w:r>
      <w:r w:rsidRPr="00914365">
        <w:rPr>
          <w:lang w:val="es-ES_tradnl" w:eastAsia="es-EC"/>
        </w:rPr>
        <w:t xml:space="preserve"> </w:t>
      </w:r>
      <w:r w:rsidR="006D42C4">
        <w:rPr>
          <w:lang w:val="es-ES_tradnl" w:eastAsia="es-EC"/>
        </w:rPr>
        <w:t>Julio</w:t>
      </w:r>
      <w:r w:rsidR="002554EA">
        <w:rPr>
          <w:lang w:val="es-ES_tradnl" w:eastAsia="es-EC"/>
        </w:rPr>
        <w:t xml:space="preserve"> 1</w:t>
      </w:r>
      <w:r w:rsidR="002016FB">
        <w:rPr>
          <w:lang w:val="es-ES_tradnl" w:eastAsia="es-EC"/>
        </w:rPr>
        <w:t>9</w:t>
      </w:r>
      <w:r w:rsidRPr="00914365">
        <w:rPr>
          <w:lang w:val="es-ES_tradnl" w:eastAsia="es-EC"/>
        </w:rPr>
        <w:t>, 202</w:t>
      </w:r>
      <w:r w:rsidR="00555356">
        <w:rPr>
          <w:lang w:val="es-ES_tradnl" w:eastAsia="es-EC"/>
        </w:rPr>
        <w:t>5</w:t>
      </w:r>
      <w:r w:rsidR="004434A5" w:rsidRPr="00914365">
        <w:rPr>
          <w:lang w:val="es-ES_tradnl" w:eastAsia="es-EC"/>
        </w:rPr>
        <w:t>.</w:t>
      </w:r>
    </w:p>
    <w:p w14:paraId="54B727BF" w14:textId="68151BB0" w:rsidR="00E17A76" w:rsidRPr="00914365" w:rsidRDefault="00E17A76" w:rsidP="00531C93">
      <w:pPr>
        <w:pStyle w:val="Prrafodelista"/>
        <w:rPr>
          <w:lang w:val="es-ES_tradnl" w:eastAsia="es-EC"/>
        </w:rPr>
      </w:pPr>
      <w:r w:rsidRPr="00914365">
        <w:rPr>
          <w:b/>
          <w:lang w:val="es-ES_tradnl" w:eastAsia="es-EC"/>
        </w:rPr>
        <w:t>Publicado:</w:t>
      </w:r>
      <w:r w:rsidRPr="00914365">
        <w:rPr>
          <w:lang w:val="es-ES_tradnl" w:eastAsia="es-EC"/>
        </w:rPr>
        <w:t xml:space="preserve"> </w:t>
      </w:r>
      <w:r w:rsidR="006D42C4">
        <w:rPr>
          <w:lang w:val="es-ES_tradnl" w:eastAsia="es-EC"/>
        </w:rPr>
        <w:t>Julio</w:t>
      </w:r>
      <w:r w:rsidR="002554EA">
        <w:rPr>
          <w:lang w:val="es-ES_tradnl" w:eastAsia="es-EC"/>
        </w:rPr>
        <w:t xml:space="preserve"> </w:t>
      </w:r>
      <w:r w:rsidR="002016FB">
        <w:rPr>
          <w:lang w:val="es-ES_tradnl" w:eastAsia="es-EC"/>
        </w:rPr>
        <w:t>23</w:t>
      </w:r>
      <w:r w:rsidR="00E8481C" w:rsidRPr="00914365">
        <w:rPr>
          <w:lang w:val="es-ES_tradnl" w:eastAsia="es-EC"/>
        </w:rPr>
        <w:t>,</w:t>
      </w:r>
      <w:r w:rsidRPr="00914365">
        <w:rPr>
          <w:lang w:val="es-ES_tradnl" w:eastAsia="es-EC"/>
        </w:rPr>
        <w:t xml:space="preserve"> 202</w:t>
      </w:r>
      <w:r w:rsidR="00555356">
        <w:rPr>
          <w:lang w:val="es-ES_tradnl" w:eastAsia="es-EC"/>
        </w:rPr>
        <w:t>5</w:t>
      </w:r>
      <w:r w:rsidR="004434A5" w:rsidRPr="00914365">
        <w:rPr>
          <w:lang w:val="es-ES_tradnl" w:eastAsia="es-EC"/>
        </w:rPr>
        <w:t>.</w:t>
      </w:r>
    </w:p>
    <w:p w14:paraId="117CA042" w14:textId="27E531AC" w:rsidR="00E17A76" w:rsidRPr="00914365" w:rsidRDefault="00E17A76" w:rsidP="00531C93">
      <w:pPr>
        <w:pStyle w:val="Prrafodelista"/>
        <w:rPr>
          <w:lang w:val="es-ES_tradnl" w:eastAsia="es-EC"/>
        </w:rPr>
      </w:pPr>
      <w:r w:rsidRPr="00914365">
        <w:rPr>
          <w:b/>
          <w:lang w:val="es-ES_tradnl" w:eastAsia="es-EC"/>
        </w:rPr>
        <w:t>Editor</w:t>
      </w:r>
      <w:r w:rsidRPr="00914365">
        <w:rPr>
          <w:lang w:val="es-ES_tradnl" w:eastAsia="es-EC"/>
        </w:rPr>
        <w:t>: D</w:t>
      </w:r>
      <w:r w:rsidR="00E8481C" w:rsidRPr="00914365">
        <w:rPr>
          <w:lang w:val="es-ES_tradnl" w:eastAsia="es-EC"/>
        </w:rPr>
        <w:t>ra</w:t>
      </w:r>
      <w:r w:rsidRPr="00914365">
        <w:rPr>
          <w:lang w:val="es-ES_tradnl" w:eastAsia="es-EC"/>
        </w:rPr>
        <w:t xml:space="preserve">. </w:t>
      </w:r>
      <w:r w:rsidR="00E8481C" w:rsidRPr="00914365">
        <w:rPr>
          <w:lang w:val="es-ES_tradnl" w:eastAsia="es-EC"/>
        </w:rPr>
        <w:t>Mayra Ordoñez Martínez.</w:t>
      </w:r>
    </w:p>
    <w:p w14:paraId="751CBD98" w14:textId="02F7E27D" w:rsidR="00E17A76" w:rsidRPr="00914365" w:rsidRDefault="00E17A76" w:rsidP="00531C93">
      <w:pPr>
        <w:pStyle w:val="Prrafodelista"/>
        <w:rPr>
          <w:lang w:val="es-ES_tradnl" w:eastAsia="es-EC"/>
        </w:rPr>
      </w:pPr>
    </w:p>
    <w:p w14:paraId="6AA26435" w14:textId="2D9DECFC" w:rsidR="00E17A76" w:rsidRPr="00914365" w:rsidRDefault="00BE1798" w:rsidP="00531C93">
      <w:pPr>
        <w:pStyle w:val="Prrafodelista"/>
        <w:rPr>
          <w:b/>
          <w:bCs w:val="0"/>
          <w:sz w:val="32"/>
          <w:szCs w:val="32"/>
          <w:lang w:val="es-ES_tradnl"/>
        </w:rPr>
      </w:pPr>
      <w:r w:rsidRPr="00914365">
        <w:rPr>
          <w:b/>
          <w:bCs w:val="0"/>
          <w:sz w:val="32"/>
          <w:szCs w:val="32"/>
          <w:lang w:val="es-ES_tradnl"/>
        </w:rPr>
        <w:t>Como citar:</w:t>
      </w:r>
    </w:p>
    <w:p w14:paraId="729ABCA8" w14:textId="5699F01A" w:rsidR="00E17A76" w:rsidRPr="00914365" w:rsidRDefault="00100096" w:rsidP="00D0530E">
      <w:pPr>
        <w:pStyle w:val="Prrafodelista"/>
        <w:rPr>
          <w:lang w:val="es-ES_tradnl"/>
        </w:rPr>
      </w:pPr>
      <w:r w:rsidRPr="00100096">
        <w:rPr>
          <w:lang w:val="es-ES_tradnl"/>
        </w:rPr>
        <w:t xml:space="preserve">Calva </w:t>
      </w:r>
      <w:r>
        <w:rPr>
          <w:lang w:val="es-ES_tradnl"/>
        </w:rPr>
        <w:t xml:space="preserve">J, </w:t>
      </w:r>
      <w:r w:rsidRPr="00100096">
        <w:rPr>
          <w:lang w:val="es-ES_tradnl"/>
        </w:rPr>
        <w:t>Vargas</w:t>
      </w:r>
      <w:r>
        <w:rPr>
          <w:lang w:val="es-ES_tradnl"/>
        </w:rPr>
        <w:t>-</w:t>
      </w:r>
      <w:r w:rsidRPr="00100096">
        <w:rPr>
          <w:lang w:val="es-ES_tradnl"/>
        </w:rPr>
        <w:t>Vera</w:t>
      </w:r>
      <w:r>
        <w:rPr>
          <w:lang w:val="es-ES_tradnl"/>
        </w:rPr>
        <w:t xml:space="preserve"> R</w:t>
      </w:r>
      <w:r w:rsidRPr="00100096">
        <w:rPr>
          <w:lang w:val="es-ES_tradnl"/>
        </w:rPr>
        <w:t xml:space="preserve">, Calva </w:t>
      </w:r>
      <w:r>
        <w:rPr>
          <w:lang w:val="es-ES_tradnl"/>
        </w:rPr>
        <w:t xml:space="preserve">C, </w:t>
      </w:r>
      <w:r w:rsidRPr="00100096">
        <w:rPr>
          <w:lang w:val="es-ES_tradnl"/>
        </w:rPr>
        <w:t>Placencia</w:t>
      </w:r>
      <w:r>
        <w:rPr>
          <w:lang w:val="es-ES_tradnl"/>
        </w:rPr>
        <w:t>-</w:t>
      </w:r>
      <w:proofErr w:type="spellStart"/>
      <w:r w:rsidRPr="00100096">
        <w:rPr>
          <w:lang w:val="es-ES_tradnl"/>
        </w:rPr>
        <w:t>Ibadango</w:t>
      </w:r>
      <w:proofErr w:type="spellEnd"/>
      <w:r>
        <w:rPr>
          <w:lang w:val="es-ES_tradnl"/>
        </w:rPr>
        <w:t xml:space="preserve"> M</w:t>
      </w:r>
      <w:r w:rsidRPr="00100096">
        <w:rPr>
          <w:lang w:val="es-ES_tradnl"/>
        </w:rPr>
        <w:t>, Vargas-Silva</w:t>
      </w:r>
      <w:r>
        <w:rPr>
          <w:lang w:val="es-ES_tradnl"/>
        </w:rPr>
        <w:t xml:space="preserve"> K</w:t>
      </w:r>
      <w:r w:rsidR="002554EA" w:rsidRPr="002554EA">
        <w:rPr>
          <w:lang w:val="es-ES_tradnl"/>
        </w:rPr>
        <w:t>.</w:t>
      </w:r>
      <w:r w:rsidR="002554EA">
        <w:rPr>
          <w:lang w:val="es-ES_tradnl"/>
        </w:rPr>
        <w:t xml:space="preserve"> </w:t>
      </w:r>
      <w:r w:rsidRPr="00100096">
        <w:rPr>
          <w:lang w:val="es-ES_tradnl" w:eastAsia="es-EC"/>
        </w:rPr>
        <w:t>Determinantes sociales en el riesgo de tuberculosis en pacientes con infección del virus de inmunodeficiencia humana</w:t>
      </w:r>
      <w:r w:rsidR="002E38C4" w:rsidRPr="00914365">
        <w:rPr>
          <w:lang w:val="es-ES_tradnl" w:eastAsia="es-EC"/>
        </w:rPr>
        <w:t>.</w:t>
      </w:r>
      <w:r w:rsidR="002E4C47" w:rsidRPr="00914365">
        <w:rPr>
          <w:lang w:val="es-ES_tradnl" w:eastAsia="es-EC"/>
        </w:rPr>
        <w:t xml:space="preserve"> </w:t>
      </w:r>
      <w:r w:rsidR="002C3EBE">
        <w:rPr>
          <w:lang w:val="es-ES_tradnl" w:eastAsia="es-EC"/>
        </w:rPr>
        <w:t xml:space="preserve">Un estudio observacional de centro único </w:t>
      </w:r>
      <w:r w:rsidR="00E8481C" w:rsidRPr="00914365">
        <w:rPr>
          <w:lang w:val="es-ES_tradnl" w:eastAsia="es-EC"/>
        </w:rPr>
        <w:t xml:space="preserve">Actas Médicas (Ecuador) </w:t>
      </w:r>
      <w:r w:rsidR="00E17A76" w:rsidRPr="00914365">
        <w:rPr>
          <w:lang w:val="es-ES_tradnl" w:eastAsia="es-EC"/>
        </w:rPr>
        <w:t>202</w:t>
      </w:r>
      <w:r w:rsidR="00555356">
        <w:rPr>
          <w:lang w:val="es-ES_tradnl" w:eastAsia="es-EC"/>
        </w:rPr>
        <w:t>5</w:t>
      </w:r>
      <w:r w:rsidR="00E17A76" w:rsidRPr="00914365">
        <w:rPr>
          <w:lang w:val="es-ES_tradnl" w:eastAsia="es-EC"/>
        </w:rPr>
        <w:t>;</w:t>
      </w:r>
      <w:r w:rsidR="00E8481C" w:rsidRPr="00914365">
        <w:rPr>
          <w:lang w:val="es-ES_tradnl" w:eastAsia="es-EC"/>
        </w:rPr>
        <w:t>3</w:t>
      </w:r>
      <w:r w:rsidR="00555356">
        <w:rPr>
          <w:lang w:val="es-ES_tradnl" w:eastAsia="es-EC"/>
        </w:rPr>
        <w:t>5</w:t>
      </w:r>
      <w:r w:rsidR="00E17A76" w:rsidRPr="00914365">
        <w:rPr>
          <w:lang w:val="es-ES_tradnl" w:eastAsia="es-EC"/>
        </w:rPr>
        <w:t>(</w:t>
      </w:r>
      <w:r w:rsidR="006D42C4">
        <w:rPr>
          <w:lang w:val="es-ES_tradnl" w:eastAsia="es-EC"/>
        </w:rPr>
        <w:t>2</w:t>
      </w:r>
      <w:r w:rsidR="00E17A76" w:rsidRPr="00914365">
        <w:rPr>
          <w:lang w:val="es-ES_tradnl" w:eastAsia="es-EC"/>
        </w:rPr>
        <w:t>):</w:t>
      </w:r>
      <w:r w:rsidR="006D42C4">
        <w:rPr>
          <w:lang w:val="es-ES_tradnl" w:eastAsia="es-EC"/>
        </w:rPr>
        <w:t>1</w:t>
      </w:r>
      <w:r w:rsidR="00671D56">
        <w:rPr>
          <w:lang w:val="es-ES_tradnl" w:eastAsia="es-EC"/>
        </w:rPr>
        <w:t>13</w:t>
      </w:r>
      <w:r w:rsidR="00A83C01" w:rsidRPr="00914365">
        <w:rPr>
          <w:lang w:val="es-ES_tradnl" w:eastAsia="es-EC"/>
        </w:rPr>
        <w:t>-</w:t>
      </w:r>
      <w:r w:rsidR="006D42C4">
        <w:rPr>
          <w:lang w:val="es-ES_tradnl" w:eastAsia="es-EC"/>
        </w:rPr>
        <w:t>12</w:t>
      </w:r>
      <w:r w:rsidR="00671D56">
        <w:rPr>
          <w:lang w:val="es-ES_tradnl" w:eastAsia="es-EC"/>
        </w:rPr>
        <w:t>0</w:t>
      </w:r>
      <w:r w:rsidR="002E4C47" w:rsidRPr="00914365">
        <w:rPr>
          <w:lang w:val="es-ES_tradnl" w:eastAsia="es-EC"/>
        </w:rPr>
        <w:t>.</w:t>
      </w:r>
    </w:p>
    <w:p w14:paraId="2773C435" w14:textId="77777777" w:rsidR="00A422A8" w:rsidRPr="00914365" w:rsidRDefault="00A422A8" w:rsidP="00531C93">
      <w:pPr>
        <w:pStyle w:val="Prrafodelista"/>
        <w:rPr>
          <w:lang w:val="es-ES_tradnl" w:eastAsia="es-EC"/>
        </w:rPr>
      </w:pPr>
    </w:p>
    <w:p w14:paraId="1736C506" w14:textId="2981A576" w:rsidR="00E17A76" w:rsidRPr="00914365" w:rsidRDefault="00E17A76" w:rsidP="007A2381">
      <w:pPr>
        <w:pStyle w:val="Prrafodelista"/>
        <w:rPr>
          <w:lang w:val="es-ES_tradnl"/>
        </w:rPr>
      </w:pPr>
      <w:r w:rsidRPr="00914365">
        <w:rPr>
          <w:b/>
          <w:bCs w:val="0"/>
          <w:noProof/>
          <w:sz w:val="32"/>
          <w:szCs w:val="32"/>
          <w:lang w:val="es-ES_tradnl"/>
        </w:rPr>
        <w:drawing>
          <wp:inline distT="0" distB="0" distL="0" distR="0" wp14:anchorId="3374474D" wp14:editId="11C1E99F">
            <wp:extent cx="190500" cy="1809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914365">
        <w:rPr>
          <w:b/>
          <w:bCs w:val="0"/>
          <w:sz w:val="32"/>
          <w:szCs w:val="32"/>
          <w:lang w:val="es-ES_tradnl"/>
        </w:rPr>
        <w:t xml:space="preserve"> Copyright 202</w:t>
      </w:r>
      <w:r w:rsidR="00555356">
        <w:rPr>
          <w:b/>
          <w:bCs w:val="0"/>
          <w:sz w:val="32"/>
          <w:szCs w:val="32"/>
          <w:lang w:val="es-ES_tradnl"/>
        </w:rPr>
        <w:t>5</w:t>
      </w:r>
      <w:r w:rsidRPr="00914365">
        <w:rPr>
          <w:b/>
          <w:bCs w:val="0"/>
          <w:sz w:val="32"/>
          <w:szCs w:val="32"/>
          <w:lang w:val="es-ES_tradnl"/>
        </w:rPr>
        <w:t>,</w:t>
      </w:r>
      <w:r w:rsidRPr="00914365">
        <w:rPr>
          <w:lang w:val="es-ES_tradnl"/>
        </w:rPr>
        <w:t xml:space="preserve"> </w:t>
      </w:r>
      <w:proofErr w:type="spellStart"/>
      <w:r w:rsidR="00100096" w:rsidRPr="00100096">
        <w:rPr>
          <w:lang w:val="es-ES_tradnl"/>
        </w:rPr>
        <w:t>Jhoel</w:t>
      </w:r>
      <w:proofErr w:type="spellEnd"/>
      <w:r w:rsidR="00100096" w:rsidRPr="00100096">
        <w:rPr>
          <w:lang w:val="es-ES_tradnl"/>
        </w:rPr>
        <w:t xml:space="preserve"> Alfonso Calva Alberca, Ramón Miguel Vargas Vera, Carlos Efrén Calva Alberca, Martha Verónica Placencia </w:t>
      </w:r>
      <w:proofErr w:type="spellStart"/>
      <w:r w:rsidR="00100096" w:rsidRPr="00100096">
        <w:rPr>
          <w:lang w:val="es-ES_tradnl"/>
        </w:rPr>
        <w:t>Ibadango</w:t>
      </w:r>
      <w:proofErr w:type="spellEnd"/>
      <w:r w:rsidR="00100096" w:rsidRPr="00100096">
        <w:rPr>
          <w:lang w:val="es-ES_tradnl"/>
        </w:rPr>
        <w:t xml:space="preserve">, </w:t>
      </w:r>
      <w:proofErr w:type="spellStart"/>
      <w:r w:rsidR="00100096" w:rsidRPr="00100096">
        <w:rPr>
          <w:lang w:val="es-ES_tradnl"/>
        </w:rPr>
        <w:t>Kalid</w:t>
      </w:r>
      <w:proofErr w:type="spellEnd"/>
      <w:r w:rsidR="00100096" w:rsidRPr="00100096">
        <w:rPr>
          <w:lang w:val="es-ES_tradnl"/>
        </w:rPr>
        <w:t xml:space="preserve"> Stefano Vargas-Silva</w:t>
      </w:r>
      <w:r w:rsidR="002E4C47" w:rsidRPr="00914365">
        <w:rPr>
          <w:lang w:val="es-ES_tradnl"/>
        </w:rPr>
        <w:t xml:space="preserve">. </w:t>
      </w:r>
      <w:proofErr w:type="spellStart"/>
      <w:r w:rsidRPr="00914365">
        <w:rPr>
          <w:lang w:val="es-ES_tradnl"/>
        </w:rPr>
        <w:t>This</w:t>
      </w:r>
      <w:proofErr w:type="spellEnd"/>
      <w:r w:rsidRPr="00914365">
        <w:rPr>
          <w:lang w:val="es-ES_tradnl"/>
        </w:rPr>
        <w:t xml:space="preserve"> </w:t>
      </w:r>
      <w:proofErr w:type="spellStart"/>
      <w:r w:rsidRPr="00914365">
        <w:rPr>
          <w:lang w:val="es-ES_tradnl"/>
        </w:rPr>
        <w:t>article</w:t>
      </w:r>
      <w:proofErr w:type="spellEnd"/>
      <w:r w:rsidRPr="00914365">
        <w:rPr>
          <w:lang w:val="es-ES_tradnl"/>
        </w:rPr>
        <w:t xml:space="preserve"> </w:t>
      </w:r>
      <w:proofErr w:type="spellStart"/>
      <w:r w:rsidRPr="00914365">
        <w:rPr>
          <w:lang w:val="es-ES_tradnl"/>
        </w:rPr>
        <w:t>is</w:t>
      </w:r>
      <w:proofErr w:type="spellEnd"/>
      <w:r w:rsidRPr="00914365">
        <w:rPr>
          <w:lang w:val="es-ES_tradnl"/>
        </w:rPr>
        <w:t xml:space="preserve"> </w:t>
      </w:r>
      <w:proofErr w:type="spellStart"/>
      <w:r w:rsidRPr="00914365">
        <w:rPr>
          <w:lang w:val="es-ES_tradnl"/>
        </w:rPr>
        <w:t>distributed</w:t>
      </w:r>
      <w:proofErr w:type="spellEnd"/>
      <w:r w:rsidRPr="00914365">
        <w:rPr>
          <w:lang w:val="es-ES_tradnl"/>
        </w:rPr>
        <w:t xml:space="preserve"> </w:t>
      </w:r>
      <w:proofErr w:type="spellStart"/>
      <w:r w:rsidRPr="00914365">
        <w:rPr>
          <w:lang w:val="es-ES_tradnl"/>
        </w:rPr>
        <w:t>under</w:t>
      </w:r>
      <w:proofErr w:type="spellEnd"/>
      <w:r w:rsidRPr="00914365">
        <w:rPr>
          <w:lang w:val="es-ES_tradnl"/>
        </w:rPr>
        <w:t xml:space="preserve"> </w:t>
      </w:r>
      <w:proofErr w:type="spellStart"/>
      <w:r w:rsidRPr="00914365">
        <w:rPr>
          <w:lang w:val="es-ES_tradnl"/>
        </w:rPr>
        <w:t>the</w:t>
      </w:r>
      <w:proofErr w:type="spellEnd"/>
      <w:r w:rsidRPr="00914365">
        <w:rPr>
          <w:lang w:val="es-ES_tradnl"/>
        </w:rPr>
        <w:t xml:space="preserve"> </w:t>
      </w:r>
      <w:proofErr w:type="spellStart"/>
      <w:r w:rsidRPr="00914365">
        <w:rPr>
          <w:lang w:val="es-ES_tradnl"/>
        </w:rPr>
        <w:t>terms</w:t>
      </w:r>
      <w:proofErr w:type="spellEnd"/>
      <w:r w:rsidRPr="00914365">
        <w:rPr>
          <w:lang w:val="es-ES_tradnl"/>
        </w:rPr>
        <w:t xml:space="preserve"> </w:t>
      </w:r>
      <w:proofErr w:type="spellStart"/>
      <w:r w:rsidRPr="00914365">
        <w:rPr>
          <w:lang w:val="es-ES_tradnl"/>
        </w:rPr>
        <w:t>of</w:t>
      </w:r>
      <w:proofErr w:type="spellEnd"/>
      <w:r w:rsidRPr="00914365">
        <w:rPr>
          <w:lang w:val="es-ES_tradnl"/>
        </w:rPr>
        <w:t xml:space="preserve"> </w:t>
      </w:r>
      <w:proofErr w:type="spellStart"/>
      <w:r w:rsidRPr="00914365">
        <w:rPr>
          <w:lang w:val="es-ES_tradnl"/>
        </w:rPr>
        <w:t>the</w:t>
      </w:r>
      <w:proofErr w:type="spellEnd"/>
      <w:r w:rsidRPr="00914365">
        <w:rPr>
          <w:lang w:val="es-ES_tradnl"/>
        </w:rPr>
        <w:t xml:space="preserve"> </w:t>
      </w:r>
      <w:hyperlink r:id="rId32" w:history="1">
        <w:r w:rsidRPr="00914365">
          <w:rPr>
            <w:rStyle w:val="Hipervnculo"/>
            <w:rFonts w:ascii="Cordia New" w:eastAsia="Dotum" w:hAnsi="Cordia New" w:cs="Cordia New"/>
            <w:sz w:val="24"/>
            <w:szCs w:val="32"/>
            <w:lang w:val="es-ES_tradnl"/>
          </w:rPr>
          <w:t xml:space="preserve">Creative </w:t>
        </w:r>
        <w:proofErr w:type="spellStart"/>
        <w:r w:rsidRPr="00914365">
          <w:rPr>
            <w:rStyle w:val="Hipervnculo"/>
            <w:rFonts w:ascii="Cordia New" w:eastAsia="Dotum" w:hAnsi="Cordia New" w:cs="Cordia New"/>
            <w:sz w:val="24"/>
            <w:szCs w:val="32"/>
            <w:lang w:val="es-ES_tradnl"/>
          </w:rPr>
          <w:t>Commons</w:t>
        </w:r>
        <w:proofErr w:type="spellEnd"/>
        <w:r w:rsidRPr="00914365">
          <w:rPr>
            <w:rStyle w:val="Hipervnculo"/>
            <w:rFonts w:ascii="Cordia New" w:eastAsia="Dotum" w:hAnsi="Cordia New" w:cs="Cordia New"/>
            <w:sz w:val="24"/>
            <w:szCs w:val="32"/>
            <w:lang w:val="es-ES_tradnl"/>
          </w:rPr>
          <w:t xml:space="preserve"> CC BY-NC-SA 4.0 </w:t>
        </w:r>
        <w:proofErr w:type="spellStart"/>
        <w:r w:rsidRPr="00914365">
          <w:rPr>
            <w:rStyle w:val="Hipervnculo"/>
            <w:rFonts w:ascii="Cordia New" w:eastAsia="Dotum" w:hAnsi="Cordia New" w:cs="Cordia New"/>
            <w:sz w:val="24"/>
            <w:szCs w:val="32"/>
            <w:lang w:val="es-ES_tradnl"/>
          </w:rPr>
          <w:t>Attribution</w:t>
        </w:r>
        <w:proofErr w:type="spellEnd"/>
        <w:r w:rsidRPr="00914365">
          <w:rPr>
            <w:rStyle w:val="Hipervnculo"/>
            <w:rFonts w:ascii="Cordia New" w:eastAsia="Dotum" w:hAnsi="Cordia New" w:cs="Cordia New"/>
            <w:sz w:val="24"/>
            <w:szCs w:val="32"/>
            <w:lang w:val="es-ES_tradnl"/>
          </w:rPr>
          <w:t xml:space="preserve"> </w:t>
        </w:r>
        <w:proofErr w:type="spellStart"/>
        <w:r w:rsidRPr="00914365">
          <w:rPr>
            <w:rStyle w:val="Hipervnculo"/>
            <w:rFonts w:ascii="Cordia New" w:eastAsia="Dotum" w:hAnsi="Cordia New" w:cs="Cordia New"/>
            <w:sz w:val="24"/>
            <w:szCs w:val="32"/>
            <w:lang w:val="es-ES_tradnl"/>
          </w:rPr>
          <w:t>License</w:t>
        </w:r>
        <w:proofErr w:type="spellEnd"/>
      </w:hyperlink>
      <w:r w:rsidRPr="00914365">
        <w:rPr>
          <w:sz w:val="28"/>
          <w:szCs w:val="40"/>
          <w:lang w:val="es-ES_tradnl"/>
        </w:rPr>
        <w:t xml:space="preserve">, </w:t>
      </w:r>
      <w:proofErr w:type="spellStart"/>
      <w:r w:rsidRPr="00914365">
        <w:rPr>
          <w:lang w:val="es-ES_tradnl"/>
        </w:rPr>
        <w:t>which</w:t>
      </w:r>
      <w:proofErr w:type="spellEnd"/>
      <w:r w:rsidRPr="00914365">
        <w:rPr>
          <w:lang w:val="es-ES_tradnl"/>
        </w:rPr>
        <w:t xml:space="preserve"> </w:t>
      </w:r>
      <w:proofErr w:type="spellStart"/>
      <w:r w:rsidRPr="00914365">
        <w:rPr>
          <w:lang w:val="es-ES_tradnl"/>
        </w:rPr>
        <w:t>permits</w:t>
      </w:r>
      <w:proofErr w:type="spellEnd"/>
      <w:r w:rsidRPr="00914365">
        <w:rPr>
          <w:lang w:val="es-ES_tradnl"/>
        </w:rPr>
        <w:t xml:space="preserve"> non-</w:t>
      </w:r>
      <w:proofErr w:type="spellStart"/>
      <w:r w:rsidRPr="00914365">
        <w:rPr>
          <w:lang w:val="es-ES_tradnl"/>
        </w:rPr>
        <w:t>commercial</w:t>
      </w:r>
      <w:proofErr w:type="spellEnd"/>
      <w:r w:rsidRPr="00914365">
        <w:rPr>
          <w:lang w:val="es-ES_tradnl"/>
        </w:rPr>
        <w:t xml:space="preserve"> use and </w:t>
      </w:r>
      <w:proofErr w:type="spellStart"/>
      <w:r w:rsidRPr="00914365">
        <w:rPr>
          <w:lang w:val="es-ES_tradnl"/>
        </w:rPr>
        <w:t>redistribution</w:t>
      </w:r>
      <w:proofErr w:type="spellEnd"/>
      <w:r w:rsidRPr="00914365">
        <w:rPr>
          <w:lang w:val="es-ES_tradnl"/>
        </w:rPr>
        <w:t xml:space="preserve"> </w:t>
      </w:r>
      <w:proofErr w:type="spellStart"/>
      <w:r w:rsidRPr="00914365">
        <w:rPr>
          <w:lang w:val="es-ES_tradnl"/>
        </w:rPr>
        <w:t>provided</w:t>
      </w:r>
      <w:proofErr w:type="spellEnd"/>
      <w:r w:rsidRPr="00914365">
        <w:rPr>
          <w:lang w:val="es-ES_tradnl"/>
        </w:rPr>
        <w:t xml:space="preserve"> </w:t>
      </w:r>
      <w:proofErr w:type="spellStart"/>
      <w:r w:rsidRPr="00914365">
        <w:rPr>
          <w:lang w:val="es-ES_tradnl"/>
        </w:rPr>
        <w:t>the</w:t>
      </w:r>
      <w:proofErr w:type="spellEnd"/>
      <w:r w:rsidRPr="00914365">
        <w:rPr>
          <w:lang w:val="es-ES_tradnl"/>
        </w:rPr>
        <w:t xml:space="preserve"> </w:t>
      </w:r>
      <w:proofErr w:type="spellStart"/>
      <w:r w:rsidRPr="00914365">
        <w:rPr>
          <w:lang w:val="es-ES_tradnl"/>
        </w:rPr>
        <w:t>source</w:t>
      </w:r>
      <w:proofErr w:type="spellEnd"/>
      <w:r w:rsidRPr="00914365">
        <w:rPr>
          <w:lang w:val="es-ES_tradnl"/>
        </w:rPr>
        <w:t xml:space="preserve"> and </w:t>
      </w:r>
      <w:proofErr w:type="spellStart"/>
      <w:r w:rsidRPr="00914365">
        <w:rPr>
          <w:lang w:val="es-ES_tradnl"/>
        </w:rPr>
        <w:t>the</w:t>
      </w:r>
      <w:proofErr w:type="spellEnd"/>
      <w:r w:rsidRPr="00914365">
        <w:rPr>
          <w:lang w:val="es-ES_tradnl"/>
        </w:rPr>
        <w:t xml:space="preserve"> original </w:t>
      </w:r>
      <w:proofErr w:type="spellStart"/>
      <w:r w:rsidRPr="00914365">
        <w:rPr>
          <w:lang w:val="es-ES_tradnl"/>
        </w:rPr>
        <w:t>author</w:t>
      </w:r>
      <w:proofErr w:type="spellEnd"/>
      <w:r w:rsidRPr="00914365">
        <w:rPr>
          <w:lang w:val="es-ES_tradnl"/>
        </w:rPr>
        <w:t xml:space="preserve"> </w:t>
      </w:r>
      <w:proofErr w:type="spellStart"/>
      <w:r w:rsidRPr="00914365">
        <w:rPr>
          <w:lang w:val="es-ES_tradnl"/>
        </w:rPr>
        <w:t>is</w:t>
      </w:r>
      <w:proofErr w:type="spellEnd"/>
      <w:r w:rsidRPr="00914365">
        <w:rPr>
          <w:lang w:val="es-ES_tradnl"/>
        </w:rPr>
        <w:t xml:space="preserve"> </w:t>
      </w:r>
      <w:proofErr w:type="spellStart"/>
      <w:r w:rsidRPr="00914365">
        <w:rPr>
          <w:lang w:val="es-ES_tradnl"/>
        </w:rPr>
        <w:t>cited</w:t>
      </w:r>
      <w:proofErr w:type="spellEnd"/>
      <w:r w:rsidRPr="00914365">
        <w:rPr>
          <w:lang w:val="es-ES_tradnl"/>
        </w:rPr>
        <w:t>.</w:t>
      </w:r>
    </w:p>
    <w:p w14:paraId="59E8B4AF" w14:textId="77777777" w:rsidR="00BE1798" w:rsidRPr="00914365" w:rsidRDefault="00BE1798" w:rsidP="00531C93">
      <w:pPr>
        <w:pStyle w:val="Prrafodelista"/>
        <w:rPr>
          <w:lang w:val="es-ES_tradnl"/>
        </w:rPr>
      </w:pPr>
    </w:p>
    <w:p w14:paraId="7846DF4A" w14:textId="4EBF23F9" w:rsidR="008054FD" w:rsidRPr="00914365" w:rsidRDefault="008054FD" w:rsidP="00531C93">
      <w:pPr>
        <w:pStyle w:val="Prrafodelista"/>
        <w:rPr>
          <w:rFonts w:eastAsia="Dotum" w:cs="Cordia New"/>
          <w:lang w:val="es-ES_tradnl"/>
        </w:rPr>
      </w:pPr>
      <w:r w:rsidRPr="00914365">
        <w:rPr>
          <w:b/>
          <w:bCs w:val="0"/>
          <w:sz w:val="32"/>
          <w:szCs w:val="32"/>
          <w:lang w:val="es-ES_tradnl"/>
        </w:rPr>
        <w:t>Correspondencia:</w:t>
      </w:r>
      <w:r w:rsidR="00BE1798" w:rsidRPr="00914365">
        <w:rPr>
          <w:rFonts w:eastAsia="Dotum" w:cs="Cordia New"/>
          <w:lang w:val="es-ES_tradnl"/>
        </w:rPr>
        <w:t xml:space="preserve"> </w:t>
      </w:r>
      <w:proofErr w:type="spellStart"/>
      <w:r w:rsidR="00144454" w:rsidRPr="00144454">
        <w:rPr>
          <w:lang w:val="es-ES_tradnl"/>
        </w:rPr>
        <w:t>Jhoel</w:t>
      </w:r>
      <w:proofErr w:type="spellEnd"/>
      <w:r w:rsidR="00144454" w:rsidRPr="00144454">
        <w:rPr>
          <w:lang w:val="es-ES_tradnl"/>
        </w:rPr>
        <w:t xml:space="preserve"> Alfonso Calva Alberca</w:t>
      </w:r>
      <w:r w:rsidR="006D42C4" w:rsidRPr="000E3C9E">
        <w:rPr>
          <w:lang w:val="es-ES_tradnl"/>
        </w:rPr>
        <w:t xml:space="preserve">, </w:t>
      </w:r>
      <w:r w:rsidR="00BE1798" w:rsidRPr="00914365">
        <w:rPr>
          <w:lang w:val="es-ES_tradnl"/>
        </w:rPr>
        <w:t>Correo</w:t>
      </w:r>
      <w:r w:rsidR="00BE1798" w:rsidRPr="00914365">
        <w:rPr>
          <w:rFonts w:ascii="Avenir Book" w:hAnsi="Avenir Book"/>
          <w:sz w:val="14"/>
          <w:szCs w:val="18"/>
          <w:lang w:val="es-ES_tradnl"/>
        </w:rPr>
        <w:t>:</w:t>
      </w:r>
      <w:r w:rsidR="00BE1798" w:rsidRPr="00914365">
        <w:rPr>
          <w:rFonts w:ascii="Avenir Book" w:hAnsi="Avenir Book"/>
          <w:b/>
          <w:sz w:val="14"/>
          <w:szCs w:val="18"/>
          <w:lang w:val="es-ES_tradnl"/>
        </w:rPr>
        <w:t xml:space="preserve"> </w:t>
      </w:r>
      <w:r w:rsidR="006D42C4">
        <w:rPr>
          <w:rStyle w:val="Hipervnculo"/>
          <w:rFonts w:ascii="Avenir Book" w:hAnsi="Avenir Book"/>
          <w:bCs w:val="0"/>
          <w:sz w:val="14"/>
          <w:szCs w:val="18"/>
          <w:lang w:val="es-ES"/>
        </w:rPr>
        <w:t>J</w:t>
      </w:r>
      <w:r w:rsidR="00144454">
        <w:rPr>
          <w:rStyle w:val="Hipervnculo"/>
          <w:rFonts w:ascii="Avenir Book" w:hAnsi="Avenir Book"/>
          <w:bCs w:val="0"/>
          <w:sz w:val="14"/>
          <w:szCs w:val="18"/>
          <w:lang w:val="es-ES"/>
        </w:rPr>
        <w:t>hoel.calva</w:t>
      </w:r>
      <w:r w:rsidR="006D42C4">
        <w:rPr>
          <w:rStyle w:val="Hipervnculo"/>
          <w:rFonts w:ascii="Avenir Book" w:hAnsi="Avenir Book"/>
          <w:bCs w:val="0"/>
          <w:sz w:val="14"/>
          <w:szCs w:val="18"/>
          <w:lang w:val="es-ES"/>
        </w:rPr>
        <w:t>@u</w:t>
      </w:r>
      <w:r w:rsidR="00144454">
        <w:rPr>
          <w:rStyle w:val="Hipervnculo"/>
          <w:rFonts w:ascii="Avenir Book" w:hAnsi="Avenir Book"/>
          <w:bCs w:val="0"/>
          <w:sz w:val="14"/>
          <w:szCs w:val="18"/>
          <w:lang w:val="es-ES"/>
        </w:rPr>
        <w:t>g</w:t>
      </w:r>
      <w:r w:rsidR="006D42C4">
        <w:rPr>
          <w:rStyle w:val="Hipervnculo"/>
          <w:rFonts w:ascii="Avenir Book" w:hAnsi="Avenir Book"/>
          <w:bCs w:val="0"/>
          <w:sz w:val="14"/>
          <w:szCs w:val="18"/>
          <w:lang w:val="es-ES"/>
        </w:rPr>
        <w:t>.edu.ec</w:t>
      </w:r>
    </w:p>
    <w:p w14:paraId="17EA9749" w14:textId="1EA3DBE5" w:rsidR="00694EA6" w:rsidRPr="00555356" w:rsidRDefault="0062350B" w:rsidP="0062350B">
      <w:pPr>
        <w:pStyle w:val="Prrafodelista"/>
        <w:rPr>
          <w:lang w:val="es-ES_tradnl"/>
        </w:rPr>
      </w:pPr>
      <w:r w:rsidRPr="0062350B">
        <w:rPr>
          <w:lang w:val="es-ES_tradnl"/>
        </w:rPr>
        <w:t>Dirección:</w:t>
      </w:r>
      <w:r w:rsidR="00D0530E">
        <w:rPr>
          <w:lang w:val="es-ES_tradnl"/>
        </w:rPr>
        <w:t xml:space="preserve"> </w:t>
      </w:r>
      <w:r w:rsidR="002016FB" w:rsidRPr="002016FB">
        <w:rPr>
          <w:lang w:val="es-ES_tradnl"/>
        </w:rPr>
        <w:t xml:space="preserve">R492+MJF, Av. Kennedy, </w:t>
      </w:r>
      <w:r w:rsidR="002016FB">
        <w:rPr>
          <w:lang w:val="es-ES_tradnl"/>
        </w:rPr>
        <w:t xml:space="preserve">Facultad de Medicina, Universidad de Guayaquil, </w:t>
      </w:r>
      <w:r w:rsidR="002016FB" w:rsidRPr="002016FB">
        <w:rPr>
          <w:lang w:val="es-ES_tradnl"/>
        </w:rPr>
        <w:t>Guayaquil</w:t>
      </w:r>
      <w:r w:rsidR="002016FB">
        <w:rPr>
          <w:lang w:val="es-ES_tradnl"/>
        </w:rPr>
        <w:t xml:space="preserve">. Código Postal </w:t>
      </w:r>
      <w:r w:rsidR="002016FB" w:rsidRPr="002016FB">
        <w:rPr>
          <w:lang w:val="es-ES_tradnl"/>
        </w:rPr>
        <w:t>090514</w:t>
      </w:r>
      <w:r w:rsidR="002016FB">
        <w:rPr>
          <w:lang w:val="es-ES_tradnl"/>
        </w:rPr>
        <w:t xml:space="preserve">. </w:t>
      </w:r>
      <w:r w:rsidR="0037309E" w:rsidRPr="0037309E">
        <w:rPr>
          <w:lang w:val="es-ES_tradnl"/>
        </w:rPr>
        <w:t>Guayaquil - Ecuador</w:t>
      </w:r>
      <w:r w:rsidRPr="0062350B">
        <w:rPr>
          <w:lang w:val="es-ES_tradnl"/>
        </w:rPr>
        <w:t>.</w:t>
      </w:r>
      <w:r w:rsidR="004B042B">
        <w:rPr>
          <w:lang w:val="es-ES_tradnl"/>
        </w:rPr>
        <w:t xml:space="preserve"> </w:t>
      </w:r>
      <w:r w:rsidRPr="0062350B">
        <w:rPr>
          <w:lang w:val="es-ES_tradnl"/>
        </w:rPr>
        <w:t xml:space="preserve">Teléfono: </w:t>
      </w:r>
      <w:r w:rsidR="00555356">
        <w:rPr>
          <w:lang w:val="es-ES_tradnl"/>
        </w:rPr>
        <w:t>[</w:t>
      </w:r>
      <w:r w:rsidRPr="0062350B">
        <w:rPr>
          <w:lang w:val="es-ES_tradnl"/>
        </w:rPr>
        <w:t>593</w:t>
      </w:r>
      <w:r w:rsidR="00555356">
        <w:rPr>
          <w:lang w:val="es-ES_tradnl"/>
        </w:rPr>
        <w:t xml:space="preserve">] </w:t>
      </w:r>
      <w:r w:rsidR="004B042B">
        <w:rPr>
          <w:lang w:val="es-ES_tradnl"/>
        </w:rPr>
        <w:t>0</w:t>
      </w:r>
      <w:r w:rsidR="002016FB">
        <w:rPr>
          <w:lang w:val="es-ES_tradnl"/>
        </w:rPr>
        <w:t>4</w:t>
      </w:r>
      <w:r w:rsidR="004B042B">
        <w:rPr>
          <w:lang w:val="es-ES_tradnl"/>
        </w:rPr>
        <w:t xml:space="preserve"> </w:t>
      </w:r>
      <w:r w:rsidR="002016FB">
        <w:rPr>
          <w:lang w:val="es-ES_tradnl"/>
        </w:rPr>
        <w:t>228 1148</w:t>
      </w:r>
      <w:r w:rsidR="0037309E">
        <w:rPr>
          <w:lang w:val="es-ES_tradnl"/>
        </w:rPr>
        <w:t>.</w:t>
      </w:r>
    </w:p>
    <w:sectPr w:rsidR="00694EA6" w:rsidRPr="00555356" w:rsidSect="00160462">
      <w:type w:val="continuous"/>
      <w:pgSz w:w="12240" w:h="15840"/>
      <w:pgMar w:top="1417" w:right="900" w:bottom="1417" w:left="851" w:header="720" w:footer="720" w:gutter="0"/>
      <w:cols w:space="72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5EE19" w14:textId="77777777" w:rsidR="004F27F7" w:rsidRDefault="004F27F7" w:rsidP="00B25836">
      <w:r>
        <w:separator/>
      </w:r>
    </w:p>
  </w:endnote>
  <w:endnote w:type="continuationSeparator" w:id="0">
    <w:p w14:paraId="7F5D119E" w14:textId="77777777" w:rsidR="004F27F7" w:rsidRDefault="004F27F7" w:rsidP="00B2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Sofia Pro Light">
    <w:altName w:val="Calibri"/>
    <w:panose1 w:val="020B0604020202020204"/>
    <w:charset w:val="00"/>
    <w:family w:val="modern"/>
    <w:pitch w:val="variable"/>
    <w:sig w:usb0="A00002EF" w:usb1="5000E07B" w:usb2="00000000" w:usb3="00000000" w:csb0="00000197" w:csb1="00000000"/>
  </w:font>
  <w:font w:name="CIDFont+F3">
    <w:altName w:val="Calibri"/>
    <w:panose1 w:val="020B0604020202020204"/>
    <w:charset w:val="00"/>
    <w:family w:val="auto"/>
    <w:pitch w:val="default"/>
  </w:font>
  <w:font w:name="Avenir Book">
    <w:panose1 w:val="02000503020000020003"/>
    <w:charset w:val="00"/>
    <w:family w:val="auto"/>
    <w:pitch w:val="variable"/>
    <w:sig w:usb0="800000AF" w:usb1="5000204A" w:usb2="00000000" w:usb3="00000000" w:csb0="0000009B" w:csb1="00000000"/>
  </w:font>
  <w:font w:name="Baskerville">
    <w:panose1 w:val="02020502070401020303"/>
    <w:charset w:val="00"/>
    <w:family w:val="roman"/>
    <w:pitch w:val="variable"/>
    <w:sig w:usb0="80000067" w:usb1="02000000" w:usb2="00000000" w:usb3="00000000" w:csb0="0000019F" w:csb1="00000000"/>
  </w:font>
  <w:font w:name="Leelawadee UI Semilight">
    <w:panose1 w:val="020B0402040204020203"/>
    <w:charset w:val="DE"/>
    <w:family w:val="swiss"/>
    <w:pitch w:val="variable"/>
    <w:sig w:usb0="83000003" w:usb1="00000000" w:usb2="00010000" w:usb3="00000000" w:csb0="00010101"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dobe Fan Heiti Std B">
    <w:panose1 w:val="020B0604020202020204"/>
    <w:charset w:val="80"/>
    <w:family w:val="swiss"/>
    <w:notTrueType/>
    <w:pitch w:val="variable"/>
    <w:sig w:usb0="00000203" w:usb1="1A0F1900" w:usb2="00000016" w:usb3="00000000" w:csb0="00120005" w:csb1="00000000"/>
  </w:font>
  <w:font w:name="Cordia New">
    <w:panose1 w:val="020B0304020202020204"/>
    <w:charset w:val="DE"/>
    <w:family w:val="swiss"/>
    <w:pitch w:val="variable"/>
    <w:sig w:usb0="81000003" w:usb1="00000000" w:usb2="00000000" w:usb3="00000000" w:csb0="0001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7DFA" w14:textId="77777777" w:rsidR="004B4CF6" w:rsidRDefault="004B4C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venir Book" w:hAnsi="Avenir Book"/>
        <w:color w:val="323E4F" w:themeColor="text2" w:themeShade="BF"/>
        <w:sz w:val="16"/>
        <w:szCs w:val="24"/>
      </w:rPr>
      <w:id w:val="1526591885"/>
      <w:docPartObj>
        <w:docPartGallery w:val="Page Numbers (Bottom of Page)"/>
        <w:docPartUnique/>
      </w:docPartObj>
    </w:sdtPr>
    <w:sdtContent>
      <w:p w14:paraId="5B4204C1" w14:textId="1EE8720C" w:rsidR="00973B83" w:rsidRPr="009371CF" w:rsidRDefault="00587C46">
        <w:pPr>
          <w:pStyle w:val="Piedepgina"/>
          <w:jc w:val="right"/>
          <w:rPr>
            <w:rFonts w:ascii="Avenir Book" w:hAnsi="Avenir Book"/>
            <w:color w:val="323E4F" w:themeColor="text2" w:themeShade="BF"/>
            <w:sz w:val="16"/>
            <w:szCs w:val="24"/>
          </w:rPr>
        </w:pPr>
        <w:r w:rsidRPr="0010748C">
          <w:rPr>
            <w:rFonts w:ascii="Sofia Pro Light" w:hAnsi="Sofia Pro Light"/>
            <w:noProof/>
            <w:lang w:val="es-EC" w:eastAsia="es-EC"/>
          </w:rPr>
          <mc:AlternateContent>
            <mc:Choice Requires="wps">
              <w:drawing>
                <wp:anchor distT="0" distB="0" distL="114300" distR="114300" simplePos="0" relativeHeight="251704320" behindDoc="1" locked="0" layoutInCell="1" allowOverlap="1" wp14:anchorId="0B6F8450" wp14:editId="0B1C2BB5">
                  <wp:simplePos x="0" y="0"/>
                  <wp:positionH relativeFrom="margin">
                    <wp:posOffset>0</wp:posOffset>
                  </wp:positionH>
                  <wp:positionV relativeFrom="paragraph">
                    <wp:posOffset>-239885</wp:posOffset>
                  </wp:positionV>
                  <wp:extent cx="6858000" cy="0"/>
                  <wp:effectExtent l="0" t="0" r="12700" b="12700"/>
                  <wp:wrapNone/>
                  <wp:docPr id="823133142" name="Conector recto 823133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1CE58" id="Conector recto 823133142" o:spid="_x0000_s1026" style="position:absolute;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8.9pt" to="540pt,-1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QWU0vAEAAGEDAAAOAAAAZHJzL2Uyb0RvYy54bWysU8mO2zAMvRfoPwi6N3ammDQw4swhmell&#13;&#10;2gaY6QcwWmyhsiiISuz8fSVlmS63ohdCFMmnx0dq9TANlh1VIIOu5fNZzZlyAqVxXcu/vz59WHJG&#13;&#10;EZwEi061/KSIP6zfv1uNvlF32KOVKrAE4qgZfcv7GH1TVSR6NQDN0CuXghrDADG5oatkgDGhD7a6&#13;&#10;q+tFNWKQPqBQROl2ew7ydcHXWon4TWtSkdmWJ26x2FDsPttqvYKmC+B7Iy404B9YDGBcevQGtYUI&#13;&#10;7BDMX1CDEQEJdZwJHCrU2ghVekjdzOs/unnpwavSSxKH/E0m+n+w4utx43YhUxeTe/HPKH4Qc7jp&#13;&#10;wXWqEHg9+TS4eZaqGj01t5LskN8Fth+/oEw5cIhYVJh0GDJk6o9NRezTTWw1RSbS5WJ5v6zrNBNx&#13;&#10;jVXQXAt9oPhZ4cDyoeXWuKwDNHB8ppiJQHNNydcOn4y1ZZbWsTGBf7yvSwGhNTIHcxqFbr+xgR0h&#13;&#10;bcNiu3j8VBYggf2WlpG3QP05r4TOexLw4GR5pVcgHy/nCMaezwnIuotKWZi8hdTsUZ524apemmOh&#13;&#10;f9m5vCi/+qX67WesfwIAAP//AwBQSwMEFAAGAAgAAAAhAKmMa6HeAAAADgEAAA8AAABkcnMvZG93&#13;&#10;bnJldi54bWxMj8FuwjAQRO+V+g/WVuqlApsiFRriIETVS2+BfoCJlyQkXluxgfD3XaRK7WWlndHO&#13;&#10;zsvXo+vFBYfYetIwmyoQSJW3LdUavvefkyWImAxZ03tCDTeMsC4eH3KTWX+lEi+7VAsOoZgZDU1K&#13;&#10;IZMyVg06E6c+ILF39IMzidehlnYwVw53vXxV6k060xJ/aEzAbYNVtzs7DRt5Sl0I735eLr72XeVe&#13;&#10;ynhDrZ+fxo8Vj80KRMIx/V3AnYH7Q8HFDv5MNopeA9MkDZP5ginutloqlg6/kixy+R+j+AEAAP//&#13;&#10;AwBQSwECLQAUAAYACAAAACEAtoM4kv4AAADhAQAAEwAAAAAAAAAAAAAAAAAAAAAAW0NvbnRlbnRf&#13;&#10;VHlwZXNdLnhtbFBLAQItABQABgAIAAAAIQA4/SH/1gAAAJQBAAALAAAAAAAAAAAAAAAAAC8BAABf&#13;&#10;cmVscy8ucmVsc1BLAQItABQABgAIAAAAIQDmQWU0vAEAAGEDAAAOAAAAAAAAAAAAAAAAAC4CAABk&#13;&#10;cnMvZTJvRG9jLnhtbFBLAQItABQABgAIAAAAIQCpjGuh3gAAAA4BAAAPAAAAAAAAAAAAAAAAABYE&#13;&#10;AABkcnMvZG93bnJldi54bWxQSwUGAAAAAAQABADzAAAAIQUAAAAA&#13;&#10;" strokecolor="#6d6e70" strokeweight=".5pt">
                  <w10:wrap anchorx="margin"/>
                </v:line>
              </w:pict>
            </mc:Fallback>
          </mc:AlternateContent>
        </w:r>
        <w:sdt>
          <w:sdtPr>
            <w:rPr>
              <w:rFonts w:ascii="Avenir Book" w:hAnsi="Avenir Book"/>
              <w:color w:val="323E4F" w:themeColor="text2" w:themeShade="BF"/>
              <w:sz w:val="16"/>
              <w:szCs w:val="24"/>
            </w:rPr>
            <w:id w:val="594756533"/>
            <w:docPartObj>
              <w:docPartGallery w:val="Page Numbers (Top of Page)"/>
              <w:docPartUnique/>
            </w:docPartObj>
          </w:sdtPr>
          <w:sdtContent>
            <w:r w:rsidR="00686F2A">
              <w:rPr>
                <w:rFonts w:ascii="Avenir Book" w:hAnsi="Avenir Book"/>
                <w:color w:val="323E4F" w:themeColor="text2" w:themeShade="BF"/>
                <w:sz w:val="16"/>
                <w:szCs w:val="24"/>
              </w:rPr>
              <w:t>Actas Médicas (Ecuador)</w:t>
            </w:r>
            <w:r w:rsidR="00973B83" w:rsidRPr="009371CF">
              <w:rPr>
                <w:rFonts w:ascii="Avenir Book" w:hAnsi="Avenir Book"/>
                <w:color w:val="323E4F" w:themeColor="text2" w:themeShade="BF"/>
                <w:sz w:val="16"/>
                <w:szCs w:val="24"/>
              </w:rPr>
              <w:t xml:space="preserve"> 202</w:t>
            </w:r>
            <w:r w:rsidR="0088522C">
              <w:rPr>
                <w:rFonts w:ascii="Avenir Book" w:hAnsi="Avenir Book"/>
                <w:color w:val="323E4F" w:themeColor="text2" w:themeShade="BF"/>
                <w:sz w:val="16"/>
                <w:szCs w:val="24"/>
              </w:rPr>
              <w:t>5</w:t>
            </w:r>
            <w:r w:rsidR="00985614">
              <w:rPr>
                <w:rFonts w:ascii="Avenir Book" w:hAnsi="Avenir Book"/>
                <w:color w:val="323E4F" w:themeColor="text2" w:themeShade="BF"/>
                <w:sz w:val="16"/>
                <w:szCs w:val="24"/>
              </w:rPr>
              <w:t>;</w:t>
            </w:r>
            <w:r w:rsidR="00686F2A">
              <w:rPr>
                <w:rFonts w:ascii="Avenir Book" w:hAnsi="Avenir Book"/>
                <w:color w:val="323E4F" w:themeColor="text2" w:themeShade="BF"/>
                <w:sz w:val="16"/>
                <w:szCs w:val="24"/>
              </w:rPr>
              <w:t>3</w:t>
            </w:r>
            <w:r w:rsidR="0088522C">
              <w:rPr>
                <w:rFonts w:ascii="Avenir Book" w:hAnsi="Avenir Book"/>
                <w:color w:val="323E4F" w:themeColor="text2" w:themeShade="BF"/>
                <w:sz w:val="16"/>
                <w:szCs w:val="24"/>
              </w:rPr>
              <w:t>5</w:t>
            </w:r>
            <w:r w:rsidR="00973B83" w:rsidRPr="009371CF">
              <w:rPr>
                <w:rFonts w:ascii="Avenir Book" w:hAnsi="Avenir Book"/>
                <w:color w:val="323E4F" w:themeColor="text2" w:themeShade="BF"/>
                <w:sz w:val="16"/>
                <w:szCs w:val="24"/>
              </w:rPr>
              <w:t>(</w:t>
            </w:r>
            <w:r w:rsidR="00683BFB">
              <w:rPr>
                <w:rFonts w:ascii="Avenir Book" w:hAnsi="Avenir Book"/>
                <w:color w:val="323E4F" w:themeColor="text2" w:themeShade="BF"/>
                <w:sz w:val="16"/>
                <w:szCs w:val="24"/>
              </w:rPr>
              <w:t>2</w:t>
            </w:r>
            <w:r w:rsidR="00973B83" w:rsidRPr="009371CF">
              <w:rPr>
                <w:rFonts w:ascii="Avenir Book" w:hAnsi="Avenir Book"/>
                <w:color w:val="323E4F" w:themeColor="text2" w:themeShade="BF"/>
                <w:sz w:val="16"/>
                <w:szCs w:val="24"/>
              </w:rPr>
              <w:t xml:space="preserve">)    Página </w:t>
            </w:r>
            <w:r w:rsidR="00973B83" w:rsidRPr="009371CF">
              <w:rPr>
                <w:rFonts w:ascii="Avenir Book" w:hAnsi="Avenir Book"/>
                <w:color w:val="323E4F" w:themeColor="text2" w:themeShade="BF"/>
                <w:sz w:val="16"/>
                <w:szCs w:val="24"/>
              </w:rPr>
              <w:fldChar w:fldCharType="begin"/>
            </w:r>
            <w:r w:rsidR="00973B83" w:rsidRPr="009371CF">
              <w:rPr>
                <w:rFonts w:ascii="Avenir Book" w:hAnsi="Avenir Book"/>
                <w:color w:val="323E4F" w:themeColor="text2" w:themeShade="BF"/>
                <w:sz w:val="16"/>
                <w:szCs w:val="24"/>
              </w:rPr>
              <w:instrText>PAGE</w:instrText>
            </w:r>
            <w:r w:rsidR="00973B83" w:rsidRPr="009371CF">
              <w:rPr>
                <w:rFonts w:ascii="Avenir Book" w:hAnsi="Avenir Book"/>
                <w:color w:val="323E4F" w:themeColor="text2" w:themeShade="BF"/>
                <w:sz w:val="16"/>
                <w:szCs w:val="24"/>
              </w:rPr>
              <w:fldChar w:fldCharType="separate"/>
            </w:r>
            <w:r w:rsidR="00F43D7D" w:rsidRPr="009371CF">
              <w:rPr>
                <w:rFonts w:ascii="Avenir Book" w:hAnsi="Avenir Book"/>
                <w:color w:val="323E4F" w:themeColor="text2" w:themeShade="BF"/>
                <w:sz w:val="16"/>
                <w:szCs w:val="24"/>
              </w:rPr>
              <w:t>242</w:t>
            </w:r>
            <w:r w:rsidR="00973B83" w:rsidRPr="009371CF">
              <w:rPr>
                <w:rFonts w:ascii="Avenir Book" w:hAnsi="Avenir Book"/>
                <w:color w:val="323E4F" w:themeColor="text2" w:themeShade="BF"/>
                <w:sz w:val="16"/>
                <w:szCs w:val="24"/>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E62BE" w14:textId="0FCD2A26" w:rsidR="00973B83" w:rsidRDefault="0045107E" w:rsidP="00E91D8E">
    <w:pPr>
      <w:tabs>
        <w:tab w:val="center" w:pos="4550"/>
        <w:tab w:val="left" w:pos="5818"/>
      </w:tabs>
      <w:ind w:left="-2835" w:right="-567"/>
      <w:rPr>
        <w:rFonts w:ascii="Sofia Pro Light" w:hAnsi="Sofia Pro Light"/>
        <w:color w:val="323E4F" w:themeColor="text2" w:themeShade="BF"/>
        <w:sz w:val="16"/>
      </w:rPr>
    </w:pPr>
    <w:r w:rsidRPr="0010748C">
      <w:rPr>
        <w:rFonts w:ascii="Sofia Pro Light" w:hAnsi="Sofia Pro Light"/>
        <w:noProof/>
        <w:lang w:val="es-EC" w:eastAsia="es-EC"/>
      </w:rPr>
      <mc:AlternateContent>
        <mc:Choice Requires="wps">
          <w:drawing>
            <wp:anchor distT="0" distB="0" distL="114300" distR="114300" simplePos="0" relativeHeight="251702272" behindDoc="1" locked="0" layoutInCell="1" allowOverlap="1" wp14:anchorId="61C483DD" wp14:editId="44E7BABF">
              <wp:simplePos x="0" y="0"/>
              <wp:positionH relativeFrom="margin">
                <wp:posOffset>-191770</wp:posOffset>
              </wp:positionH>
              <wp:positionV relativeFrom="paragraph">
                <wp:posOffset>24620</wp:posOffset>
              </wp:positionV>
              <wp:extent cx="6858000" cy="0"/>
              <wp:effectExtent l="0" t="0" r="12700" b="12700"/>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2B746" id="Conector recto 11" o:spid="_x0000_s1026" style="position:absolute;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1pt,1.95pt" to="524.9pt,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QWU0vAEAAGEDAAAOAAAAZHJzL2Uyb0RvYy54bWysU8mO2zAMvRfoPwi6N3ammDQw4swhmell&#13;&#10;2gaY6QcwWmyhsiiISuz8fSVlmS63ohdCFMmnx0dq9TANlh1VIIOu5fNZzZlyAqVxXcu/vz59WHJG&#13;&#10;EZwEi061/KSIP6zfv1uNvlF32KOVKrAE4qgZfcv7GH1TVSR6NQDN0CuXghrDADG5oatkgDGhD7a6&#13;&#10;q+tFNWKQPqBQROl2ew7ydcHXWon4TWtSkdmWJ26x2FDsPttqvYKmC+B7Iy404B9YDGBcevQGtYUI&#13;&#10;7BDMX1CDEQEJdZwJHCrU2ghVekjdzOs/unnpwavSSxKH/E0m+n+w4utx43YhUxeTe/HPKH4Qc7jp&#13;&#10;wXWqEHg9+TS4eZaqGj01t5LskN8Fth+/oEw5cIhYVJh0GDJk6o9NRezTTWw1RSbS5WJ5v6zrNBNx&#13;&#10;jVXQXAt9oPhZ4cDyoeXWuKwDNHB8ppiJQHNNydcOn4y1ZZbWsTGBf7yvSwGhNTIHcxqFbr+xgR0h&#13;&#10;bcNiu3j8VBYggf2WlpG3QP05r4TOexLw4GR5pVcgHy/nCMaezwnIuotKWZi8hdTsUZ524apemmOh&#13;&#10;f9m5vCi/+qX67WesfwIAAP//AwBQSwMEFAAGAAgAAAAhAGhEx7XgAAAADQEAAA8AAABkcnMvZG93&#13;&#10;bnJldi54bWxMj8FOwzAMhu9IvENkJC5oS1kR0K7pNIG4cOvGA2SN13ZtnKjJtu7t8biwiyX7t3//&#13;&#10;X7Ga7CBOOIbOkYLneQICqXamo0bBz/Zr9g4iRE1GD45QwQUDrMr7u0Lnxp2pwtMmNoJNKORaQRuj&#13;&#10;z6UMdYtWh7nzSKzt3Wh15HZspBn1mc3tIBdJ8iqt7og/tNrjR4t1vzlaBWt5iL33mUurt+9tX9un&#13;&#10;KlxQqceH6XPJZb0EEXGK/xdwZeD8UHKwnTuSCWJQMEuTBa8qSDMQVz15yRho9zeQZSFvKcpfAAAA&#13;&#10;//8DAFBLAQItABQABgAIAAAAIQC2gziS/gAAAOEBAAATAAAAAAAAAAAAAAAAAAAAAABbQ29udGVu&#13;&#10;dF9UeXBlc10ueG1sUEsBAi0AFAAGAAgAAAAhADj9If/WAAAAlAEAAAsAAAAAAAAAAAAAAAAALwEA&#13;&#10;AF9yZWxzLy5yZWxzUEsBAi0AFAAGAAgAAAAhAOZBZTS8AQAAYQMAAA4AAAAAAAAAAAAAAAAALgIA&#13;&#10;AGRycy9lMm9Eb2MueG1sUEsBAi0AFAAGAAgAAAAhAGhEx7XgAAAADQEAAA8AAAAAAAAAAAAAAAAA&#13;&#10;FgQAAGRycy9kb3ducmV2LnhtbFBLBQYAAAAABAAEAPMAAAAjBQAAAAA=&#13;&#10;" strokecolor="#6d6e70" strokeweight=".5pt">
              <w10:wrap anchorx="margin"/>
            </v:line>
          </w:pict>
        </mc:Fallback>
      </mc:AlternateContent>
    </w:r>
  </w:p>
  <w:p w14:paraId="15C2254F" w14:textId="6BAE10F3" w:rsidR="00973B83" w:rsidRPr="0010748C" w:rsidRDefault="00973B83" w:rsidP="00E91D8E">
    <w:pPr>
      <w:tabs>
        <w:tab w:val="center" w:pos="4550"/>
        <w:tab w:val="left" w:pos="5818"/>
      </w:tabs>
      <w:ind w:left="-2835" w:right="-567"/>
      <w:rPr>
        <w:rFonts w:ascii="Sofia Pro Light" w:hAnsi="Sofia Pro Light"/>
        <w:color w:val="323E4F" w:themeColor="text2" w:themeShade="BF"/>
        <w:sz w:val="16"/>
      </w:rPr>
    </w:pPr>
  </w:p>
  <w:p w14:paraId="6FDC67B2" w14:textId="7A42778A" w:rsidR="0045107E" w:rsidRPr="0045107E" w:rsidRDefault="001152F2" w:rsidP="0045107E">
    <w:pPr>
      <w:tabs>
        <w:tab w:val="center" w:pos="4550"/>
        <w:tab w:val="left" w:pos="5818"/>
      </w:tabs>
      <w:rPr>
        <w:rFonts w:ascii="Avenir Book" w:hAnsi="Avenir Book"/>
        <w:color w:val="222A35" w:themeColor="text2" w:themeShade="80"/>
      </w:rPr>
    </w:pPr>
    <w:r>
      <w:rPr>
        <w:rFonts w:ascii="Avenir Book" w:hAnsi="Avenir Book"/>
        <w:color w:val="323E4F" w:themeColor="text2" w:themeShade="BF"/>
        <w:sz w:val="16"/>
      </w:rPr>
      <w:t xml:space="preserve">      </w:t>
    </w:r>
    <w:r w:rsidR="006A40F5">
      <w:rPr>
        <w:rFonts w:ascii="Avenir Book" w:hAnsi="Avenir Book"/>
        <w:color w:val="323E4F" w:themeColor="text2" w:themeShade="BF"/>
        <w:sz w:val="16"/>
      </w:rPr>
      <w:t xml:space="preserve">DOI (Hospital Alcívar): </w:t>
    </w:r>
    <w:hyperlink r:id="rId1" w:history="1">
      <w:r w:rsidR="002C3EBE" w:rsidRPr="004B5E3E">
        <w:rPr>
          <w:rStyle w:val="Hipervnculo"/>
          <w:rFonts w:ascii="Avenir Book" w:hAnsi="Avenir Book"/>
          <w:sz w:val="16"/>
        </w:rPr>
        <w:t>http://doi.org/10.61284/236</w:t>
      </w:r>
    </w:hyperlink>
    <w:r w:rsidR="006A40F5">
      <w:rPr>
        <w:rFonts w:ascii="Avenir Book" w:hAnsi="Avenir Book"/>
        <w:color w:val="323E4F" w:themeColor="text2" w:themeShade="BF"/>
        <w:sz w:val="16"/>
      </w:rPr>
      <w:t xml:space="preserve"> </w:t>
    </w:r>
    <w:r w:rsidR="00973B83" w:rsidRPr="00FE29F6">
      <w:rPr>
        <w:rFonts w:ascii="Avenir Book" w:hAnsi="Avenir Book"/>
        <w:color w:val="323E4F" w:themeColor="text2" w:themeShade="BF"/>
        <w:sz w:val="16"/>
      </w:rPr>
      <w:t xml:space="preserve">         </w:t>
    </w:r>
    <w:r w:rsidR="00BE61A0">
      <w:rPr>
        <w:rFonts w:ascii="Avenir Book" w:hAnsi="Avenir Book"/>
        <w:color w:val="323E4F" w:themeColor="text2" w:themeShade="BF"/>
        <w:sz w:val="16"/>
      </w:rPr>
      <w:t xml:space="preserve">  </w:t>
    </w:r>
    <w:r w:rsidR="002738D6">
      <w:rPr>
        <w:rFonts w:ascii="Avenir Book" w:hAnsi="Avenir Book"/>
        <w:color w:val="323E4F" w:themeColor="text2" w:themeShade="BF"/>
        <w:sz w:val="16"/>
      </w:rPr>
      <w:t>ISSN-L: 2960-8309</w:t>
    </w:r>
    <w:r w:rsidR="00BE61A0">
      <w:rPr>
        <w:rFonts w:ascii="Avenir Book" w:hAnsi="Avenir Book"/>
        <w:color w:val="323E4F" w:themeColor="text2" w:themeShade="BF"/>
        <w:sz w:val="16"/>
      </w:rPr>
      <w:t xml:space="preserve">        </w:t>
    </w:r>
    <w:r w:rsidR="009371CF">
      <w:rPr>
        <w:rFonts w:ascii="Avenir Book" w:hAnsi="Avenir Book"/>
        <w:color w:val="323E4F" w:themeColor="text2" w:themeShade="BF"/>
        <w:sz w:val="16"/>
      </w:rPr>
      <w:t xml:space="preserve"> </w:t>
    </w:r>
    <w:r w:rsidR="004F27C1">
      <w:rPr>
        <w:rFonts w:ascii="Avenir Book" w:hAnsi="Avenir Book"/>
        <w:color w:val="323E4F" w:themeColor="text2" w:themeShade="BF"/>
        <w:sz w:val="16"/>
      </w:rPr>
      <w:t xml:space="preserve">  </w:t>
    </w:r>
    <w:r w:rsidR="009371CF">
      <w:rPr>
        <w:rFonts w:ascii="Avenir Book" w:hAnsi="Avenir Book"/>
        <w:color w:val="323E4F" w:themeColor="text2" w:themeShade="BF"/>
        <w:sz w:val="16"/>
      </w:rPr>
      <w:t xml:space="preserve">    </w:t>
    </w:r>
    <w:r w:rsidR="008B7EDB">
      <w:rPr>
        <w:rFonts w:ascii="Avenir Book" w:hAnsi="Avenir Book"/>
        <w:color w:val="323E4F" w:themeColor="text2" w:themeShade="BF"/>
        <w:sz w:val="16"/>
      </w:rPr>
      <w:t xml:space="preserve">             </w:t>
    </w:r>
    <w:r w:rsidR="00C054C4">
      <w:rPr>
        <w:rFonts w:ascii="Avenir Book" w:hAnsi="Avenir Book"/>
        <w:color w:val="323E4F" w:themeColor="text2" w:themeShade="BF"/>
        <w:sz w:val="16"/>
      </w:rPr>
      <w:t xml:space="preserve">    </w:t>
    </w:r>
    <w:r w:rsidR="008B7EDB">
      <w:rPr>
        <w:rFonts w:ascii="Avenir Book" w:hAnsi="Avenir Book"/>
        <w:color w:val="323E4F" w:themeColor="text2" w:themeShade="BF"/>
        <w:sz w:val="16"/>
      </w:rPr>
      <w:t>Actas Médicas (Ecuador)</w:t>
    </w:r>
    <w:r w:rsidR="00973B83" w:rsidRPr="00FE29F6">
      <w:rPr>
        <w:rFonts w:ascii="Avenir Book" w:hAnsi="Avenir Book"/>
        <w:color w:val="323E4F" w:themeColor="text2" w:themeShade="BF"/>
        <w:sz w:val="16"/>
      </w:rPr>
      <w:t xml:space="preserve"> 202</w:t>
    </w:r>
    <w:r w:rsidR="00C054C4">
      <w:rPr>
        <w:rFonts w:ascii="Avenir Book" w:hAnsi="Avenir Book"/>
        <w:color w:val="323E4F" w:themeColor="text2" w:themeShade="BF"/>
        <w:sz w:val="16"/>
      </w:rPr>
      <w:t>5</w:t>
    </w:r>
    <w:r w:rsidR="00973B83" w:rsidRPr="00FE29F6">
      <w:rPr>
        <w:rFonts w:ascii="Avenir Book" w:hAnsi="Avenir Book"/>
        <w:color w:val="323E4F" w:themeColor="text2" w:themeShade="BF"/>
        <w:sz w:val="16"/>
      </w:rPr>
      <w:t>;</w:t>
    </w:r>
    <w:r w:rsidR="008B7EDB">
      <w:rPr>
        <w:rFonts w:ascii="Avenir Book" w:hAnsi="Avenir Book"/>
        <w:color w:val="323E4F" w:themeColor="text2" w:themeShade="BF"/>
        <w:sz w:val="16"/>
      </w:rPr>
      <w:t>3</w:t>
    </w:r>
    <w:r w:rsidR="00C054C4">
      <w:rPr>
        <w:rFonts w:ascii="Avenir Book" w:hAnsi="Avenir Book"/>
        <w:color w:val="323E4F" w:themeColor="text2" w:themeShade="BF"/>
        <w:sz w:val="16"/>
      </w:rPr>
      <w:t>5</w:t>
    </w:r>
    <w:r w:rsidR="00973B83" w:rsidRPr="00FE29F6">
      <w:rPr>
        <w:rFonts w:ascii="Avenir Book" w:hAnsi="Avenir Book"/>
        <w:color w:val="323E4F" w:themeColor="text2" w:themeShade="BF"/>
        <w:sz w:val="16"/>
      </w:rPr>
      <w:t>(</w:t>
    </w:r>
    <w:r w:rsidR="00A65865">
      <w:rPr>
        <w:rFonts w:ascii="Avenir Book" w:hAnsi="Avenir Book"/>
        <w:color w:val="323E4F" w:themeColor="text2" w:themeShade="BF"/>
        <w:sz w:val="16"/>
      </w:rPr>
      <w:t>2</w:t>
    </w:r>
    <w:r w:rsidR="00973B83" w:rsidRPr="00FE29F6">
      <w:rPr>
        <w:rFonts w:ascii="Avenir Book" w:hAnsi="Avenir Book"/>
        <w:color w:val="323E4F" w:themeColor="text2" w:themeShade="BF"/>
        <w:sz w:val="16"/>
      </w:rPr>
      <w:t>)</w:t>
    </w:r>
    <w:r w:rsidR="006D42C4">
      <w:rPr>
        <w:rFonts w:ascii="Avenir Book" w:hAnsi="Avenir Book"/>
        <w:color w:val="323E4F" w:themeColor="text2" w:themeShade="BF"/>
        <w:sz w:val="16"/>
      </w:rPr>
      <w:t>:</w:t>
    </w:r>
    <w:r w:rsidR="00A65865">
      <w:rPr>
        <w:rFonts w:ascii="Avenir Book" w:hAnsi="Avenir Book"/>
        <w:color w:val="323E4F" w:themeColor="text2" w:themeShade="BF"/>
        <w:sz w:val="16"/>
      </w:rPr>
      <w:t>1</w:t>
    </w:r>
    <w:r w:rsidR="0013335A">
      <w:rPr>
        <w:rFonts w:ascii="Avenir Book" w:hAnsi="Avenir Book"/>
        <w:color w:val="323E4F" w:themeColor="text2" w:themeShade="BF"/>
        <w:sz w:val="16"/>
      </w:rPr>
      <w:t>13</w:t>
    </w:r>
    <w:r w:rsidR="009371CF">
      <w:rPr>
        <w:rFonts w:ascii="Avenir Book" w:hAnsi="Avenir Book"/>
        <w:color w:val="323E4F" w:themeColor="text2" w:themeShade="BF"/>
        <w:sz w:val="16"/>
      </w:rPr>
      <w:t>-</w:t>
    </w:r>
    <w:r w:rsidR="00A65865">
      <w:rPr>
        <w:rFonts w:ascii="Avenir Book" w:hAnsi="Avenir Book"/>
        <w:color w:val="323E4F" w:themeColor="text2" w:themeShade="BF"/>
        <w:sz w:val="16"/>
      </w:rPr>
      <w:t>1</w:t>
    </w:r>
    <w:r w:rsidR="006D42C4">
      <w:rPr>
        <w:rFonts w:ascii="Avenir Book" w:hAnsi="Avenir Book"/>
        <w:color w:val="323E4F" w:themeColor="text2" w:themeShade="BF"/>
        <w:sz w:val="16"/>
      </w:rPr>
      <w:t>2</w:t>
    </w:r>
    <w:r w:rsidR="008E0291">
      <w:rPr>
        <w:rFonts w:ascii="Avenir Book" w:hAnsi="Avenir Book"/>
        <w:color w:val="323E4F" w:themeColor="text2" w:themeShade="BF"/>
        <w:sz w:val="16"/>
      </w:rPr>
      <w:t>0</w:t>
    </w:r>
    <w:r w:rsidR="00A65865">
      <w:rPr>
        <w:rFonts w:ascii="Avenir Book" w:hAnsi="Avenir Book"/>
        <w:color w:val="323E4F" w:themeColor="text2" w:themeShade="BF"/>
        <w:sz w:val="16"/>
      </w:rPr>
      <w:t xml:space="preserve"> </w:t>
    </w:r>
    <w:r w:rsidR="00973B83" w:rsidRPr="00FE29F6">
      <w:rPr>
        <w:rFonts w:ascii="Avenir Book" w:hAnsi="Avenir Book"/>
        <w:color w:val="323E4F" w:themeColor="text2" w:themeShade="BF"/>
        <w:sz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0902" w14:textId="77777777" w:rsidR="00973B83" w:rsidRPr="0071500D" w:rsidRDefault="00973B83" w:rsidP="00EA50EA">
    <w:pPr>
      <w:tabs>
        <w:tab w:val="center" w:pos="4550"/>
        <w:tab w:val="left" w:pos="5818"/>
      </w:tabs>
      <w:ind w:right="-1277" w:firstLine="992"/>
      <w:jc w:val="center"/>
      <w:rPr>
        <w:rFonts w:ascii="Sofia Pro Light" w:hAnsi="Sofia Pro Light" w:cs="Arial"/>
        <w:color w:val="222A35"/>
        <w:lang w:val="es-EC" w:eastAsia="es-EC"/>
      </w:rPr>
    </w:pPr>
    <w:r w:rsidRPr="0071500D">
      <w:rPr>
        <w:rFonts w:ascii="Sofia Pro Light" w:hAnsi="Sofia Pro Light" w:cs="Arial"/>
        <w:color w:val="323E4F"/>
        <w:sz w:val="16"/>
        <w:lang w:val="es-EC" w:eastAsia="es-EC"/>
      </w:rPr>
      <w:t>Arboleda-Bustan J, et al. Rev. Ecuatoriana. Pediatr. 2020: 21 (2) Artículo 10 |</w:t>
    </w:r>
  </w:p>
  <w:p w14:paraId="597432EB" w14:textId="77777777" w:rsidR="00973B83" w:rsidRPr="0010748C" w:rsidRDefault="00973B83" w:rsidP="00ED734C">
    <w:pPr>
      <w:tabs>
        <w:tab w:val="left" w:pos="3401"/>
      </w:tabs>
      <w:ind w:left="-2835" w:right="-1277"/>
      <w:rPr>
        <w:rFonts w:ascii="Sofia Pro Light" w:hAnsi="Sofia Pro Light"/>
        <w:color w:val="323E4F" w:themeColor="text2" w:themeShade="BF"/>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2082F" w14:textId="77777777" w:rsidR="004F27F7" w:rsidRDefault="004F27F7" w:rsidP="00B25836">
      <w:r>
        <w:separator/>
      </w:r>
    </w:p>
  </w:footnote>
  <w:footnote w:type="continuationSeparator" w:id="0">
    <w:p w14:paraId="0507B233" w14:textId="77777777" w:rsidR="004F27F7" w:rsidRDefault="004F27F7" w:rsidP="00B25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F8617" w14:textId="77777777" w:rsidR="004B4CF6" w:rsidRDefault="004B4CF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61D2" w14:textId="66EFCD23" w:rsidR="00973B83" w:rsidRPr="00FE29F6" w:rsidRDefault="00973B83" w:rsidP="00AD420A">
    <w:pPr>
      <w:spacing w:before="240"/>
      <w:jc w:val="both"/>
      <w:rPr>
        <w:rFonts w:ascii="Avenir Book" w:eastAsia="Arial" w:hAnsi="Avenir Book"/>
        <w:color w:val="16A0DA"/>
        <w:sz w:val="16"/>
      </w:rPr>
    </w:pPr>
    <w:r w:rsidRPr="002C6D8A">
      <w:rPr>
        <w:noProof/>
        <w:color w:val="000000" w:themeColor="text1"/>
        <w:sz w:val="28"/>
        <w:lang w:val="es-EC" w:eastAsia="es-EC"/>
      </w:rPr>
      <mc:AlternateContent>
        <mc:Choice Requires="wps">
          <w:drawing>
            <wp:anchor distT="0" distB="0" distL="114300" distR="114300" simplePos="0" relativeHeight="251657216" behindDoc="1" locked="0" layoutInCell="1" allowOverlap="1" wp14:anchorId="58CDBA4F" wp14:editId="78E04426">
              <wp:simplePos x="0" y="0"/>
              <wp:positionH relativeFrom="margin">
                <wp:posOffset>35560</wp:posOffset>
              </wp:positionH>
              <wp:positionV relativeFrom="paragraph">
                <wp:posOffset>377335</wp:posOffset>
              </wp:positionV>
              <wp:extent cx="6410325" cy="0"/>
              <wp:effectExtent l="0" t="0" r="15875" b="12700"/>
              <wp:wrapNone/>
              <wp:docPr id="36" name="Conector recto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410325" cy="0"/>
                      </a:xfrm>
                      <a:prstGeom prst="line">
                        <a:avLst/>
                      </a:prstGeom>
                      <a:noFill/>
                      <a:ln w="6350">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50907" id="Conector recto 36" o:spid="_x0000_s1026" style="position:absolute;flip:x 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8pt,29.7pt" to="507.55pt,29.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xuWvyAEAAHUDAAAOAAAAZHJzL2Uyb0RvYy54bWysU01v2zAMvQ/YfxB0X+yka1YYcXpI2u3Q&#13;&#10;bQHa7s7owxYmi4KoxMm/n6Sk6dbdhl0ESiQfHx+pxe1hsGyvAhl0LZ9Oas6UEyiN61r+/HT/4YYz&#13;&#10;iuAkWHSq5UdF/Hb5/t1i9I2aYY9WqsASiKNm9C3vY/RNVZHo1QA0Qa9ccmoMA8R0DV0lA4wJfbDV&#13;&#10;rK7n1YhB+oBCEaXX9cnJlwVfayXid61JRWZbnrjFcoZybvNZLRfQdAF8b8SZBvwDiwGMS0UvUGuI&#13;&#10;wHbB/AU1GBGQUMeJwKFCrY1QpYfUzbR+081jD16VXpI45C8y0f+DFd/2K7cJmbo4uEf/gOInMYer&#13;&#10;HlynCoGno0+Dm2apqtFTc0nJF/KbwLbjV5QpBnYRiwoHHQamrfFfcmKxfmQrl0k9s0MZwPEyAHWI&#13;&#10;TKTH+cdpfTW75ky8+CpoMlhO9IHiZ4UDy0bLrXFZG2hg/0Axk3sNyc8O7421Zb7WsTGBX13XJYHQ&#13;&#10;GpmdOYxCt13ZwPaQNmS+nt99KkuRwP4IyzXXQP0prrhOuxNw52Sp0iuQd2c7grEnOwFZd1Yui5U3&#13;&#10;k5otyuMmvCiaZlvon/cwL8/v95L9+luWvwAAAP//AwBQSwMEFAAGAAgAAAAhAOjKX5PcAAAADQEA&#13;&#10;AA8AAABkcnMvZG93bnJldi54bWxMT01vgzAMvU/qf4hcabc1MJVqo4RqWrWegXb3lGQENXEQSQv7&#13;&#10;93O1w3axZT/7fRS72Vl202PoPQpIVwkwja1XPXYCTsePpxdgIUpU0nrUAr51gF25eChkrvyEtb41&#13;&#10;sWNEgiGXAkyMQ855aI12Mqz8oJGwLz86GWkcO65GORG5s/w5STbcyR5JwchBvxvdXpqrE7C+ZOHg&#13;&#10;qqZODvFk6upzwr2thHhczvstlbctsKjn+PcB9wzkH0oydvZXVIFZAdmGDqm9roHd4STNUmDn3w0v&#13;&#10;C/4/RfkDAAD//wMAUEsBAi0AFAAGAAgAAAAhALaDOJL+AAAA4QEAABMAAAAAAAAAAAAAAAAAAAAA&#13;&#10;AFtDb250ZW50X1R5cGVzXS54bWxQSwECLQAUAAYACAAAACEAOP0h/9YAAACUAQAACwAAAAAAAAAA&#13;&#10;AAAAAAAvAQAAX3JlbHMvLnJlbHNQSwECLQAUAAYACAAAACEAncblr8gBAAB1AwAADgAAAAAAAAAA&#13;&#10;AAAAAAAuAgAAZHJzL2Uyb0RvYy54bWxQSwECLQAUAAYACAAAACEA6Mpfk9wAAAANAQAADwAAAAAA&#13;&#10;AAAAAAAAAAAiBAAAZHJzL2Rvd25yZXYueG1sUEsFBgAAAAAEAAQA8wAAACsFAAAAAA==&#13;&#10;" strokecolor="#6d6e70" strokeweight=".5pt">
              <w10:wrap anchorx="margin"/>
            </v:line>
          </w:pict>
        </mc:Fallback>
      </mc:AlternateContent>
    </w:r>
    <w:r w:rsidR="009371CF" w:rsidRPr="002C6D8A">
      <w:rPr>
        <w:rFonts w:ascii="Century Gothic" w:eastAsia="Arial" w:hAnsi="Century Gothic"/>
        <w:color w:val="000000" w:themeColor="text1"/>
        <w:w w:val="98"/>
        <w:sz w:val="20"/>
      </w:rPr>
      <w:t>DOI:10</w:t>
    </w:r>
    <w:r w:rsidR="00D17653">
      <w:rPr>
        <w:rFonts w:ascii="Century Gothic" w:eastAsia="Arial" w:hAnsi="Century Gothic"/>
        <w:color w:val="000000" w:themeColor="text1"/>
        <w:w w:val="98"/>
        <w:sz w:val="20"/>
      </w:rPr>
      <w:t>.61284</w:t>
    </w:r>
    <w:r w:rsidR="009371CF" w:rsidRPr="002C6D8A">
      <w:rPr>
        <w:rFonts w:ascii="Century Gothic" w:eastAsia="Arial" w:hAnsi="Century Gothic"/>
        <w:color w:val="000000" w:themeColor="text1"/>
        <w:w w:val="98"/>
        <w:sz w:val="20"/>
      </w:rPr>
      <w:t>/</w:t>
    </w:r>
    <w:r w:rsidR="00054947">
      <w:rPr>
        <w:rFonts w:ascii="Century Gothic" w:eastAsia="Arial" w:hAnsi="Century Gothic"/>
        <w:color w:val="000000" w:themeColor="text1"/>
        <w:w w:val="98"/>
        <w:sz w:val="20"/>
      </w:rPr>
      <w:t>2</w:t>
    </w:r>
    <w:r w:rsidR="00580095">
      <w:rPr>
        <w:rFonts w:ascii="Century Gothic" w:eastAsia="Arial" w:hAnsi="Century Gothic"/>
        <w:color w:val="000000" w:themeColor="text1"/>
        <w:w w:val="98"/>
        <w:sz w:val="20"/>
      </w:rPr>
      <w:t>3</w:t>
    </w:r>
    <w:r w:rsidR="002C3EBE">
      <w:rPr>
        <w:rFonts w:ascii="Century Gothic" w:eastAsia="Arial" w:hAnsi="Century Gothic"/>
        <w:color w:val="000000" w:themeColor="text1"/>
        <w:w w:val="98"/>
        <w:sz w:val="20"/>
      </w:rPr>
      <w:t>6</w:t>
    </w:r>
    <w:r w:rsidRPr="002C6D8A">
      <w:rPr>
        <w:rFonts w:ascii="Century Gothic" w:eastAsia="Arial" w:hAnsi="Century Gothic"/>
        <w:color w:val="000000" w:themeColor="text1"/>
        <w:w w:val="98"/>
        <w:sz w:val="20"/>
      </w:rPr>
      <w:t xml:space="preserve">                     </w:t>
    </w:r>
    <w:r w:rsidRPr="002C6D8A">
      <w:rPr>
        <w:rFonts w:ascii="Century Gothic" w:eastAsia="Arial" w:hAnsi="Century Gothic"/>
        <w:color w:val="000000" w:themeColor="text1"/>
        <w:w w:val="98"/>
        <w:sz w:val="16"/>
      </w:rPr>
      <w:t xml:space="preserve">                                          </w:t>
    </w:r>
    <w:r w:rsidR="00686F2A" w:rsidRPr="002C6D8A">
      <w:rPr>
        <w:rFonts w:ascii="Century Gothic" w:eastAsia="Arial" w:hAnsi="Century Gothic"/>
        <w:color w:val="000000" w:themeColor="text1"/>
        <w:w w:val="98"/>
        <w:sz w:val="16"/>
      </w:rPr>
      <w:t xml:space="preserve">     </w:t>
    </w:r>
    <w:r w:rsidRPr="002C6D8A">
      <w:rPr>
        <w:rFonts w:ascii="Century Gothic" w:eastAsia="Arial" w:hAnsi="Century Gothic"/>
        <w:color w:val="000000" w:themeColor="text1"/>
        <w:w w:val="98"/>
        <w:sz w:val="16"/>
      </w:rPr>
      <w:t xml:space="preserve">                  </w:t>
    </w:r>
    <w:r w:rsidR="0039628E">
      <w:rPr>
        <w:rFonts w:ascii="Century Gothic" w:eastAsia="Arial" w:hAnsi="Century Gothic"/>
        <w:color w:val="000000" w:themeColor="text1"/>
        <w:w w:val="98"/>
        <w:sz w:val="16"/>
      </w:rPr>
      <w:t xml:space="preserve">                                     </w:t>
    </w:r>
    <w:r w:rsidRPr="002C6D8A">
      <w:rPr>
        <w:rFonts w:ascii="Century Gothic" w:eastAsia="Arial" w:hAnsi="Century Gothic"/>
        <w:color w:val="000000" w:themeColor="text1"/>
        <w:w w:val="98"/>
        <w:sz w:val="16"/>
      </w:rPr>
      <w:t xml:space="preserve"> </w:t>
    </w:r>
    <w:r w:rsidR="006E1D6F">
      <w:rPr>
        <w:rFonts w:ascii="Century Gothic" w:eastAsia="Arial" w:hAnsi="Century Gothic"/>
        <w:color w:val="000000" w:themeColor="text1"/>
        <w:w w:val="98"/>
        <w:sz w:val="16"/>
      </w:rPr>
      <w:t xml:space="preserve">     </w:t>
    </w:r>
    <w:r w:rsidR="00683BFB">
      <w:rPr>
        <w:rFonts w:ascii="Century Gothic" w:eastAsia="Arial" w:hAnsi="Century Gothic"/>
        <w:color w:val="000000" w:themeColor="text1"/>
        <w:w w:val="98"/>
        <w:sz w:val="16"/>
      </w:rPr>
      <w:t xml:space="preserve">      </w:t>
    </w:r>
    <w:r w:rsidR="00411438">
      <w:rPr>
        <w:rFonts w:ascii="Century Gothic" w:eastAsia="Arial" w:hAnsi="Century Gothic"/>
        <w:color w:val="000000" w:themeColor="text1"/>
        <w:w w:val="98"/>
        <w:sz w:val="16"/>
      </w:rPr>
      <w:t xml:space="preserve"> </w:t>
    </w:r>
    <w:r w:rsidR="006E1D6F">
      <w:rPr>
        <w:rFonts w:ascii="Avenir Book" w:eastAsia="Arial" w:hAnsi="Avenir Book"/>
        <w:color w:val="16A0DA"/>
        <w:sz w:val="18"/>
      </w:rPr>
      <w:t>Infecciones</w:t>
    </w:r>
    <w:r w:rsidR="0039628E">
      <w:rPr>
        <w:rFonts w:ascii="Avenir Book" w:eastAsia="Arial" w:hAnsi="Avenir Book"/>
        <w:color w:val="16A0DA"/>
        <w:sz w:val="18"/>
      </w:rPr>
      <w:t xml:space="preserve"> </w:t>
    </w:r>
    <w:r w:rsidRPr="00FE29F6">
      <w:rPr>
        <w:rFonts w:ascii="Avenir Book" w:eastAsia="Arial" w:hAnsi="Avenir Book"/>
        <w:color w:val="929497"/>
        <w:sz w:val="18"/>
      </w:rPr>
      <w:t>|</w:t>
    </w:r>
    <w:r w:rsidRPr="00FE29F6">
      <w:rPr>
        <w:rFonts w:ascii="Avenir Book" w:eastAsia="Arial" w:hAnsi="Avenir Book"/>
        <w:color w:val="16A0DA"/>
        <w:sz w:val="18"/>
      </w:rPr>
      <w:t xml:space="preserve"> </w:t>
    </w:r>
    <w:r w:rsidR="006E1D6F">
      <w:rPr>
        <w:rFonts w:ascii="Avenir Book" w:eastAsia="Arial" w:hAnsi="Avenir Book"/>
        <w:color w:val="16A0DA"/>
        <w:sz w:val="18"/>
      </w:rPr>
      <w:t>Medicina Interna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8C9F" w14:textId="77777777" w:rsidR="00973B83" w:rsidRDefault="00973B83" w:rsidP="00B212BE">
    <w:pPr>
      <w:spacing w:line="0" w:lineRule="atLeast"/>
      <w:rPr>
        <w:rFonts w:ascii="Lucida Sans" w:eastAsia="Adobe Fan Heiti Std B" w:hAnsi="Lucida Sans" w:cs="Lucida Sans"/>
        <w:b/>
        <w:noProof/>
        <w:lang w:val="es-EC" w:eastAsia="es-EC"/>
      </w:rPr>
    </w:pPr>
  </w:p>
  <w:p w14:paraId="60EE9C13" w14:textId="77777777" w:rsidR="00973B83" w:rsidRDefault="00973B83" w:rsidP="00B212BE">
    <w:pPr>
      <w:spacing w:line="0" w:lineRule="atLeast"/>
      <w:rPr>
        <w:rFonts w:ascii="Lucida Sans" w:eastAsia="Adobe Fan Heiti Std B" w:hAnsi="Lucida Sans" w:cs="Lucida Sans"/>
        <w:b/>
        <w:noProof/>
        <w:lang w:val="es-EC" w:eastAsia="es-EC"/>
      </w:rPr>
    </w:pPr>
  </w:p>
  <w:p w14:paraId="3B1E2835" w14:textId="77777777" w:rsidR="00973B83" w:rsidRPr="00B239C7" w:rsidRDefault="00973B83" w:rsidP="00B212BE">
    <w:pPr>
      <w:spacing w:line="0" w:lineRule="atLeast"/>
      <w:rPr>
        <w:rFonts w:ascii="Lucida Sans" w:eastAsia="Adobe Fan Heiti Std B" w:hAnsi="Lucida Sans" w:cs="Lucida Sans"/>
        <w:b/>
        <w:noProof/>
        <w:sz w:val="10"/>
        <w:szCs w:val="10"/>
        <w:lang w:val="es-EC" w:eastAsia="es-EC"/>
      </w:rPr>
    </w:pPr>
  </w:p>
  <w:p w14:paraId="09060A30" w14:textId="667F6FAD" w:rsidR="00973B83" w:rsidRPr="00876068" w:rsidRDefault="00876068" w:rsidP="00876068">
    <w:pPr>
      <w:spacing w:before="240" w:line="0" w:lineRule="atLeast"/>
      <w:rPr>
        <w:rFonts w:ascii="Cordia New" w:hAnsi="Cordia New" w:cs="Cordia New"/>
        <w:b/>
        <w:noProof/>
        <w:lang w:val="es-EC" w:eastAsia="es-EC"/>
      </w:rPr>
    </w:pPr>
    <w:r>
      <w:rPr>
        <w:rFonts w:ascii="Cordia New" w:eastAsia="Adobe Fan Heiti Std B" w:hAnsi="Cordia New" w:cs="Cordia New"/>
        <w:b/>
        <w:noProof/>
        <w:lang w:val="es-EC" w:eastAsia="es-EC"/>
      </w:rPr>
      <w:t>ACTAS MÉDICAS (ECUADOR)</w:t>
    </w:r>
    <w:r w:rsidR="00973B83" w:rsidRPr="00876068">
      <w:rPr>
        <w:rFonts w:ascii="Cordia New" w:hAnsi="Cordia New" w:cs="Cordia New" w:hint="cs"/>
        <w:b/>
        <w:noProof/>
        <w:lang w:val="es-EC" w:eastAsia="es-EC"/>
      </w:rPr>
      <w:t xml:space="preserve"> </w:t>
    </w:r>
    <w:r w:rsidR="00973B83" w:rsidRPr="00876068">
      <w:rPr>
        <w:rFonts w:ascii="Cordia New" w:hAnsi="Cordia New" w:cs="Cordia New" w:hint="cs"/>
        <w:b/>
        <w:noProof/>
        <w:lang w:val="es-EC" w:eastAsia="es-EC"/>
      </w:rPr>
      <w:tab/>
    </w:r>
    <w:r w:rsidR="00973B83" w:rsidRPr="00876068">
      <w:rPr>
        <w:rFonts w:ascii="Cordia New" w:hAnsi="Cordia New" w:cs="Cordia New" w:hint="cs"/>
        <w:b/>
        <w:noProof/>
        <w:lang w:val="es-EC" w:eastAsia="es-EC"/>
      </w:rPr>
      <w:tab/>
    </w:r>
    <w:r w:rsidR="00F11C97">
      <w:rPr>
        <w:rFonts w:ascii="Cordia New" w:hAnsi="Cordia New" w:cs="Cordia New"/>
        <w:b/>
        <w:noProof/>
        <w:lang w:val="es-EC" w:eastAsia="es-EC"/>
      </w:rPr>
      <w:t xml:space="preserve">                                                            ARTÍCULO ORIGINAL</w:t>
    </w:r>
  </w:p>
  <w:p w14:paraId="60065036" w14:textId="463D39EE" w:rsidR="00973B83" w:rsidRDefault="00973B83" w:rsidP="00E31AE4">
    <w:pPr>
      <w:spacing w:line="0" w:lineRule="atLeast"/>
      <w:rPr>
        <w:rFonts w:ascii="Roboto" w:eastAsia="Arial" w:hAnsi="Roboto"/>
        <w:color w:val="929497"/>
        <w:sz w:val="16"/>
      </w:rPr>
    </w:pPr>
    <w:r>
      <w:rPr>
        <w:rFonts w:ascii="Arial" w:eastAsia="Arial" w:hAnsi="Arial"/>
        <w:color w:val="929497"/>
        <w:sz w:val="16"/>
      </w:rPr>
      <w:tab/>
    </w:r>
    <w:hyperlink r:id="rId1" w:history="1">
      <w:r w:rsidR="00E17A76" w:rsidRPr="00E17A76">
        <w:rPr>
          <w:rStyle w:val="Hipervnculo"/>
          <w:rFonts w:ascii="Roboto" w:eastAsia="Arial" w:hAnsi="Roboto"/>
          <w:sz w:val="16"/>
        </w:rPr>
        <w:t>actasmedicas.ec</w:t>
      </w:r>
    </w:hyperlink>
    <w:r w:rsidRPr="00DF5A40">
      <w:rPr>
        <w:rFonts w:ascii="Roboto" w:eastAsia="Arial" w:hAnsi="Roboto"/>
        <w:color w:val="929497"/>
        <w:sz w:val="16"/>
      </w:rPr>
      <w:tab/>
    </w:r>
  </w:p>
  <w:p w14:paraId="688C57B8" w14:textId="00139E10" w:rsidR="00973B83" w:rsidRPr="00FE0B82" w:rsidRDefault="00973B83" w:rsidP="00FE0B82">
    <w:pPr>
      <w:spacing w:line="0" w:lineRule="atLeast"/>
      <w:rPr>
        <w:rFonts w:ascii="Roboto" w:eastAsia="Arial" w:hAnsi="Roboto"/>
        <w:color w:val="929497"/>
        <w:sz w:val="16"/>
      </w:rPr>
    </w:pPr>
    <w:r w:rsidRPr="00DF5A40">
      <w:rPr>
        <w:rFonts w:ascii="Roboto" w:hAnsi="Roboto"/>
        <w:noProof/>
        <w:lang w:val="es-EC" w:eastAsia="es-EC"/>
      </w:rPr>
      <w:drawing>
        <wp:anchor distT="0" distB="0" distL="114300" distR="114300" simplePos="0" relativeHeight="251695104" behindDoc="1" locked="0" layoutInCell="1" allowOverlap="1" wp14:anchorId="00AD8751" wp14:editId="1C2CD398">
          <wp:simplePos x="0" y="0"/>
          <wp:positionH relativeFrom="page">
            <wp:posOffset>7067550</wp:posOffset>
          </wp:positionH>
          <wp:positionV relativeFrom="page">
            <wp:posOffset>539750</wp:posOffset>
          </wp:positionV>
          <wp:extent cx="245110" cy="245110"/>
          <wp:effectExtent l="0" t="0" r="2540" b="2540"/>
          <wp:wrapNone/>
          <wp:docPr id="1162297429" name="Imagen 1162297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pic:spPr>
              </pic:pic>
            </a:graphicData>
          </a:graphic>
          <wp14:sizeRelH relativeFrom="page">
            <wp14:pctWidth>0</wp14:pctWidth>
          </wp14:sizeRelH>
          <wp14:sizeRelV relativeFrom="page">
            <wp14:pctHeight>0</wp14:pctHeight>
          </wp14:sizeRelV>
        </wp:anchor>
      </w:drawing>
    </w:r>
    <w:r w:rsidRPr="00DF5A40">
      <w:rPr>
        <w:rFonts w:ascii="Roboto" w:hAnsi="Roboto"/>
        <w:noProof/>
        <w:lang w:val="es-EC" w:eastAsia="es-EC"/>
      </w:rPr>
      <w:drawing>
        <wp:anchor distT="0" distB="0" distL="114300" distR="114300" simplePos="0" relativeHeight="251694080" behindDoc="1" locked="0" layoutInCell="1" allowOverlap="1" wp14:anchorId="7EBE254A" wp14:editId="5FA980A1">
          <wp:simplePos x="0" y="0"/>
          <wp:positionH relativeFrom="page">
            <wp:posOffset>6286500</wp:posOffset>
          </wp:positionH>
          <wp:positionV relativeFrom="page">
            <wp:posOffset>428625</wp:posOffset>
          </wp:positionV>
          <wp:extent cx="233680" cy="364490"/>
          <wp:effectExtent l="0" t="0" r="0" b="0"/>
          <wp:wrapNone/>
          <wp:docPr id="458893159" name="Imagen 458893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3680" cy="364490"/>
                  </a:xfrm>
                  <a:prstGeom prst="rect">
                    <a:avLst/>
                  </a:prstGeom>
                  <a:noFill/>
                </pic:spPr>
              </pic:pic>
            </a:graphicData>
          </a:graphic>
          <wp14:sizeRelH relativeFrom="page">
            <wp14:pctWidth>0</wp14:pctWidth>
          </wp14:sizeRelH>
          <wp14:sizeRelV relativeFrom="page">
            <wp14:pctHeight>0</wp14:pctHeight>
          </wp14:sizeRelV>
        </wp:anchor>
      </w:drawing>
    </w:r>
    <w:r w:rsidRPr="00DF5A40">
      <w:rPr>
        <w:rFonts w:ascii="Roboto" w:hAnsi="Roboto"/>
        <w:noProof/>
        <w:lang w:val="es-EC" w:eastAsia="es-EC"/>
      </w:rPr>
      <mc:AlternateContent>
        <mc:Choice Requires="wps">
          <w:drawing>
            <wp:anchor distT="0" distB="0" distL="114300" distR="114300" simplePos="0" relativeHeight="251693056" behindDoc="1" locked="0" layoutInCell="1" allowOverlap="1" wp14:anchorId="04B88293" wp14:editId="3575EBF6">
              <wp:simplePos x="0" y="0"/>
              <wp:positionH relativeFrom="page">
                <wp:posOffset>6796405</wp:posOffset>
              </wp:positionH>
              <wp:positionV relativeFrom="page">
                <wp:posOffset>457200</wp:posOffset>
              </wp:positionV>
              <wp:extent cx="0" cy="411480"/>
              <wp:effectExtent l="5080" t="9525" r="13970" b="762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3175">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3F1ED" id="Conector recto 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5.15pt,36pt" to="535.15pt,6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kA26uwEAAGADAAAOAAAAZHJzL2Uyb0RvYy54bWysU01v2zAMvQ/ofxB0Xxx3XVoYcXpI2l66&#13;&#10;LUC7H8BIsi1MFgVRiZ1/P0lO0rW7DbsIEj8eHx+p5f3YG3ZQnjTampezOWfKCpTatjX/+fr4+Y4z&#13;&#10;CmAlGLSq5kdF/H519Wk5uEpdY4dGKs8iiKVqcDXvQnBVUZDoVA80Q6dsdDboewjx6dtCehgiem+K&#13;&#10;6/l8UQzopfMoFFG0biYnX2X8plEi/GgaUoGZmkduIZ8+n7t0FqslVK0H12lxogH/wKIHbWPRC9QG&#13;&#10;ArC9139B9Vp4JGzCTGBfYNNooXIPsZty/qGblw6cyr1EcchdZKL/Byu+H9Z26xN1MdoX94ziFzGL&#13;&#10;6w5sqzKB16OLgyuTVMXgqLqkpAe5rWe74RvKGAP7gFmFsfF9goz9sTGLfbyIrcbAxGQU0XpTljd3&#13;&#10;eQ4FVOc85yk8KexZutTcaJtkgAoOzxQSD6jOIcls8VEbk0dpLBtq/qW8/ZoTCI2WyZnCyLe7tfHs&#13;&#10;AHEZFpvFw+257ruwhLwB6qa47JrWxOPeylylUyAfTvcA2kz3yMrYk0hJl7SEVO1QHrf+LF4cY6Z/&#13;&#10;Wrm0J3++c/bbx1j9BgAA//8DAFBLAwQUAAYACAAAACEAIofefeEAAAARAQAADwAAAGRycy9kb3du&#13;&#10;cmV2LnhtbExPTU/DMAy9I/EfIiNxYwmbtFVd0wmBEDekDRDiliWmrdY4pUk/+Pd44gAXy89+fn6v&#13;&#10;2M2+FSP2sQmk4XahQCDZ4BqqNLy+PN5kIGIy5EwbCDV8Y4RdeXlRmNyFifY4HlIlWIRibjTUKXW5&#13;&#10;lNHW6E1chA6Jd5+h9yYx7CvpejOxuG/lUqm19KYh/lCbDu9rtKfD4DW496fM2v3HaXTyqx+6aXgz&#13;&#10;6lnr66v5Ycvlbgsi4Zz+LuCcgf1DycaOYSAXRctYbdSKuRo2S052ZvxOjtyt1hnIspD/k5Q/AAAA&#13;&#10;//8DAFBLAQItABQABgAIAAAAIQC2gziS/gAAAOEBAAATAAAAAAAAAAAAAAAAAAAAAABbQ29udGVu&#13;&#10;dF9UeXBlc10ueG1sUEsBAi0AFAAGAAgAAAAhADj9If/WAAAAlAEAAAsAAAAAAAAAAAAAAAAALwEA&#13;&#10;AF9yZWxzLy5yZWxzUEsBAi0AFAAGAAgAAAAhALiQDbq7AQAAYAMAAA4AAAAAAAAAAAAAAAAALgIA&#13;&#10;AGRycy9lMm9Eb2MueG1sUEsBAi0AFAAGAAgAAAAhACKH3n3hAAAAEQEAAA8AAAAAAAAAAAAAAAAA&#13;&#10;FQQAAGRycy9kb3ducmV2LnhtbFBLBQYAAAAABAAEAPMAAAAjBQAAAAA=&#13;&#10;" strokecolor="#6d6e70" strokeweight=".25pt">
              <w10:wrap anchorx="page" anchory="page"/>
            </v:line>
          </w:pict>
        </mc:Fallback>
      </mc:AlternateContent>
    </w:r>
    <w:r w:rsidRPr="00DF5A40">
      <w:rPr>
        <w:rFonts w:ascii="Roboto" w:hAnsi="Roboto"/>
        <w:noProof/>
        <w:lang w:val="es-EC" w:eastAsia="es-EC"/>
      </w:rPr>
      <mc:AlternateContent>
        <mc:Choice Requires="wps">
          <w:drawing>
            <wp:anchor distT="0" distB="0" distL="114300" distR="114300" simplePos="0" relativeHeight="251692032" behindDoc="1" locked="0" layoutInCell="1" allowOverlap="1" wp14:anchorId="07EA1CCE" wp14:editId="3B5FB58C">
              <wp:simplePos x="0" y="0"/>
              <wp:positionH relativeFrom="page">
                <wp:posOffset>6015355</wp:posOffset>
              </wp:positionH>
              <wp:positionV relativeFrom="page">
                <wp:posOffset>457200</wp:posOffset>
              </wp:positionV>
              <wp:extent cx="0" cy="411480"/>
              <wp:effectExtent l="5080" t="9525" r="13970" b="762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3175">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C8C78" id="Conector recto 12"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3.65pt,36pt" to="473.65pt,6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kA26uwEAAGADAAAOAAAAZHJzL2Uyb0RvYy54bWysU01v2zAMvQ/ofxB0Xxx3XVoYcXpI2l66&#13;&#10;LUC7H8BIsi1MFgVRiZ1/P0lO0rW7DbsIEj8eHx+p5f3YG3ZQnjTampezOWfKCpTatjX/+fr4+Y4z&#13;&#10;CmAlGLSq5kdF/H519Wk5uEpdY4dGKs8iiKVqcDXvQnBVUZDoVA80Q6dsdDboewjx6dtCehgiem+K&#13;&#10;6/l8UQzopfMoFFG0biYnX2X8plEi/GgaUoGZmkduIZ8+n7t0FqslVK0H12lxogH/wKIHbWPRC9QG&#13;&#10;ArC9139B9Vp4JGzCTGBfYNNooXIPsZty/qGblw6cyr1EcchdZKL/Byu+H9Z26xN1MdoX94ziFzGL&#13;&#10;6w5sqzKB16OLgyuTVMXgqLqkpAe5rWe74RvKGAP7gFmFsfF9goz9sTGLfbyIrcbAxGQU0XpTljd3&#13;&#10;eQ4FVOc85yk8KexZutTcaJtkgAoOzxQSD6jOIcls8VEbk0dpLBtq/qW8/ZoTCI2WyZnCyLe7tfHs&#13;&#10;AHEZFpvFw+257ruwhLwB6qa47JrWxOPeylylUyAfTvcA2kz3yMrYk0hJl7SEVO1QHrf+LF4cY6Z/&#13;&#10;Wrm0J3++c/bbx1j9BgAA//8DAFBLAwQUAAYACAAAACEAal/jxeIAAAAPAQAADwAAAGRycy9kb3du&#13;&#10;cmV2LnhtbEyPT0/DMAzF70h8h8hI3FjKhrbSNZ0QCHFD2gBNu2WJaas1TmnSP3x7jHaAiyXbPz+/&#13;&#10;l28m14gBu1B7UnA7S0AgGW9rKhW8vz3fpCBC1GR14wkVfGOATXF5kevM+pG2OOxiKViEQqYVVDG2&#13;&#10;mZTBVOh0mPkWiXefvnM6ctuV0nZ6ZHHXyHmSLKXTNfGHSrf4WKE57XqnwO5fUmO2h9Ng5VfXt2P/&#13;&#10;oZNXpa6vpqc1l4c1iIhT/LuA3wzsHwo2dvQ92SAaBfd3qwWjClZzDsbAeXBkcrFMQRa5/J+j+AEA&#13;&#10;AP//AwBQSwECLQAUAAYACAAAACEAtoM4kv4AAADhAQAAEwAAAAAAAAAAAAAAAAAAAAAAW0NvbnRl&#13;&#10;bnRfVHlwZXNdLnhtbFBLAQItABQABgAIAAAAIQA4/SH/1gAAAJQBAAALAAAAAAAAAAAAAAAAAC8B&#13;&#10;AABfcmVscy8ucmVsc1BLAQItABQABgAIAAAAIQC4kA26uwEAAGADAAAOAAAAAAAAAAAAAAAAAC4C&#13;&#10;AABkcnMvZTJvRG9jLnhtbFBLAQItABQABgAIAAAAIQBqX+PF4gAAAA8BAAAPAAAAAAAAAAAAAAAA&#13;&#10;ABUEAABkcnMvZG93bnJldi54bWxQSwUGAAAAAAQABADzAAAAJAUAAAAA&#13;&#10;" strokecolor="#6d6e70" strokeweight=".2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8DF"/>
    <w:multiLevelType w:val="hybridMultilevel"/>
    <w:tmpl w:val="A566E656"/>
    <w:lvl w:ilvl="0" w:tplc="60A4E93E">
      <w:numFmt w:val="bullet"/>
      <w:lvlText w:val=""/>
      <w:lvlJc w:val="left"/>
      <w:pPr>
        <w:ind w:left="720" w:hanging="360"/>
      </w:pPr>
      <w:rPr>
        <w:rFonts w:ascii="Symbol" w:eastAsiaTheme="minorHAnsi" w:hAnsi="Symbol" w:cs="Times New Roman" w:hint="default"/>
        <w:b w:val="0"/>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8B57D3"/>
    <w:multiLevelType w:val="hybridMultilevel"/>
    <w:tmpl w:val="F06AA9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294228"/>
    <w:multiLevelType w:val="hybridMultilevel"/>
    <w:tmpl w:val="FE80418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17106EBE"/>
    <w:multiLevelType w:val="hybridMultilevel"/>
    <w:tmpl w:val="37A2C610"/>
    <w:lvl w:ilvl="0" w:tplc="0FBE3378">
      <w:start w:val="1"/>
      <w:numFmt w:val="decimal"/>
      <w:lvlText w:val="%1."/>
      <w:lvlJc w:val="left"/>
      <w:pPr>
        <w:ind w:left="700" w:hanging="360"/>
      </w:pPr>
      <w:rPr>
        <w:rFonts w:hint="default"/>
        <w:color w:val="000000" w:themeColor="text1"/>
      </w:rPr>
    </w:lvl>
    <w:lvl w:ilvl="1" w:tplc="300A0019" w:tentative="1">
      <w:start w:val="1"/>
      <w:numFmt w:val="lowerLetter"/>
      <w:lvlText w:val="%2."/>
      <w:lvlJc w:val="left"/>
      <w:pPr>
        <w:ind w:left="1420" w:hanging="360"/>
      </w:pPr>
    </w:lvl>
    <w:lvl w:ilvl="2" w:tplc="300A001B" w:tentative="1">
      <w:start w:val="1"/>
      <w:numFmt w:val="lowerRoman"/>
      <w:lvlText w:val="%3."/>
      <w:lvlJc w:val="right"/>
      <w:pPr>
        <w:ind w:left="2140" w:hanging="180"/>
      </w:pPr>
    </w:lvl>
    <w:lvl w:ilvl="3" w:tplc="300A000F" w:tentative="1">
      <w:start w:val="1"/>
      <w:numFmt w:val="decimal"/>
      <w:lvlText w:val="%4."/>
      <w:lvlJc w:val="left"/>
      <w:pPr>
        <w:ind w:left="2860" w:hanging="360"/>
      </w:pPr>
    </w:lvl>
    <w:lvl w:ilvl="4" w:tplc="300A0019" w:tentative="1">
      <w:start w:val="1"/>
      <w:numFmt w:val="lowerLetter"/>
      <w:lvlText w:val="%5."/>
      <w:lvlJc w:val="left"/>
      <w:pPr>
        <w:ind w:left="3580" w:hanging="360"/>
      </w:pPr>
    </w:lvl>
    <w:lvl w:ilvl="5" w:tplc="300A001B" w:tentative="1">
      <w:start w:val="1"/>
      <w:numFmt w:val="lowerRoman"/>
      <w:lvlText w:val="%6."/>
      <w:lvlJc w:val="right"/>
      <w:pPr>
        <w:ind w:left="4300" w:hanging="180"/>
      </w:pPr>
    </w:lvl>
    <w:lvl w:ilvl="6" w:tplc="300A000F" w:tentative="1">
      <w:start w:val="1"/>
      <w:numFmt w:val="decimal"/>
      <w:lvlText w:val="%7."/>
      <w:lvlJc w:val="left"/>
      <w:pPr>
        <w:ind w:left="5020" w:hanging="360"/>
      </w:pPr>
    </w:lvl>
    <w:lvl w:ilvl="7" w:tplc="300A0019" w:tentative="1">
      <w:start w:val="1"/>
      <w:numFmt w:val="lowerLetter"/>
      <w:lvlText w:val="%8."/>
      <w:lvlJc w:val="left"/>
      <w:pPr>
        <w:ind w:left="5740" w:hanging="360"/>
      </w:pPr>
    </w:lvl>
    <w:lvl w:ilvl="8" w:tplc="300A001B" w:tentative="1">
      <w:start w:val="1"/>
      <w:numFmt w:val="lowerRoman"/>
      <w:lvlText w:val="%9."/>
      <w:lvlJc w:val="right"/>
      <w:pPr>
        <w:ind w:left="6460" w:hanging="180"/>
      </w:pPr>
    </w:lvl>
  </w:abstractNum>
  <w:abstractNum w:abstractNumId="4" w15:restartNumberingAfterBreak="0">
    <w:nsid w:val="1BE545C8"/>
    <w:multiLevelType w:val="hybridMultilevel"/>
    <w:tmpl w:val="AB1E1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95802"/>
    <w:multiLevelType w:val="multilevel"/>
    <w:tmpl w:val="2948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E27F1C"/>
    <w:multiLevelType w:val="hybridMultilevel"/>
    <w:tmpl w:val="39CCA1D8"/>
    <w:lvl w:ilvl="0" w:tplc="47B8F034">
      <w:start w:val="1"/>
      <w:numFmt w:val="decimal"/>
      <w:lvlText w:val="%1."/>
      <w:lvlJc w:val="left"/>
      <w:pPr>
        <w:ind w:left="949" w:hanging="641"/>
      </w:pPr>
      <w:rPr>
        <w:rFonts w:ascii="Arial MT" w:eastAsia="Arial MT" w:hAnsi="Arial MT" w:cs="Arial MT" w:hint="default"/>
        <w:b w:val="0"/>
        <w:bCs w:val="0"/>
        <w:i w:val="0"/>
        <w:iCs w:val="0"/>
        <w:spacing w:val="-2"/>
        <w:w w:val="100"/>
        <w:sz w:val="24"/>
        <w:szCs w:val="24"/>
        <w:lang w:val="es-ES" w:eastAsia="en-US" w:bidi="ar-SA"/>
      </w:rPr>
    </w:lvl>
    <w:lvl w:ilvl="1" w:tplc="93DE23B8">
      <w:numFmt w:val="bullet"/>
      <w:lvlText w:val="•"/>
      <w:lvlJc w:val="left"/>
      <w:pPr>
        <w:ind w:left="1796" w:hanging="641"/>
      </w:pPr>
      <w:rPr>
        <w:rFonts w:hint="default"/>
        <w:lang w:val="es-ES" w:eastAsia="en-US" w:bidi="ar-SA"/>
      </w:rPr>
    </w:lvl>
    <w:lvl w:ilvl="2" w:tplc="9780A1AE">
      <w:numFmt w:val="bullet"/>
      <w:lvlText w:val="•"/>
      <w:lvlJc w:val="left"/>
      <w:pPr>
        <w:ind w:left="2652" w:hanging="641"/>
      </w:pPr>
      <w:rPr>
        <w:rFonts w:hint="default"/>
        <w:lang w:val="es-ES" w:eastAsia="en-US" w:bidi="ar-SA"/>
      </w:rPr>
    </w:lvl>
    <w:lvl w:ilvl="3" w:tplc="F89ADBBC">
      <w:numFmt w:val="bullet"/>
      <w:lvlText w:val="•"/>
      <w:lvlJc w:val="left"/>
      <w:pPr>
        <w:ind w:left="3508" w:hanging="641"/>
      </w:pPr>
      <w:rPr>
        <w:rFonts w:hint="default"/>
        <w:lang w:val="es-ES" w:eastAsia="en-US" w:bidi="ar-SA"/>
      </w:rPr>
    </w:lvl>
    <w:lvl w:ilvl="4" w:tplc="65E4562A">
      <w:numFmt w:val="bullet"/>
      <w:lvlText w:val="•"/>
      <w:lvlJc w:val="left"/>
      <w:pPr>
        <w:ind w:left="4364" w:hanging="641"/>
      </w:pPr>
      <w:rPr>
        <w:rFonts w:hint="default"/>
        <w:lang w:val="es-ES" w:eastAsia="en-US" w:bidi="ar-SA"/>
      </w:rPr>
    </w:lvl>
    <w:lvl w:ilvl="5" w:tplc="202C9B7E">
      <w:numFmt w:val="bullet"/>
      <w:lvlText w:val="•"/>
      <w:lvlJc w:val="left"/>
      <w:pPr>
        <w:ind w:left="5220" w:hanging="641"/>
      </w:pPr>
      <w:rPr>
        <w:rFonts w:hint="default"/>
        <w:lang w:val="es-ES" w:eastAsia="en-US" w:bidi="ar-SA"/>
      </w:rPr>
    </w:lvl>
    <w:lvl w:ilvl="6" w:tplc="9B3A6BE6">
      <w:numFmt w:val="bullet"/>
      <w:lvlText w:val="•"/>
      <w:lvlJc w:val="left"/>
      <w:pPr>
        <w:ind w:left="6076" w:hanging="641"/>
      </w:pPr>
      <w:rPr>
        <w:rFonts w:hint="default"/>
        <w:lang w:val="es-ES" w:eastAsia="en-US" w:bidi="ar-SA"/>
      </w:rPr>
    </w:lvl>
    <w:lvl w:ilvl="7" w:tplc="D084D45C">
      <w:numFmt w:val="bullet"/>
      <w:lvlText w:val="•"/>
      <w:lvlJc w:val="left"/>
      <w:pPr>
        <w:ind w:left="6932" w:hanging="641"/>
      </w:pPr>
      <w:rPr>
        <w:rFonts w:hint="default"/>
        <w:lang w:val="es-ES" w:eastAsia="en-US" w:bidi="ar-SA"/>
      </w:rPr>
    </w:lvl>
    <w:lvl w:ilvl="8" w:tplc="5C964CBA">
      <w:numFmt w:val="bullet"/>
      <w:lvlText w:val="•"/>
      <w:lvlJc w:val="left"/>
      <w:pPr>
        <w:ind w:left="7788" w:hanging="641"/>
      </w:pPr>
      <w:rPr>
        <w:rFonts w:hint="default"/>
        <w:lang w:val="es-ES" w:eastAsia="en-US" w:bidi="ar-SA"/>
      </w:rPr>
    </w:lvl>
  </w:abstractNum>
  <w:abstractNum w:abstractNumId="7" w15:restartNumberingAfterBreak="0">
    <w:nsid w:val="2BA04B03"/>
    <w:multiLevelType w:val="hybridMultilevel"/>
    <w:tmpl w:val="1CD09C52"/>
    <w:lvl w:ilvl="0" w:tplc="6A105C86">
      <w:start w:val="1"/>
      <w:numFmt w:val="decimal"/>
      <w:lvlText w:val="%1."/>
      <w:lvlJc w:val="left"/>
      <w:pPr>
        <w:ind w:left="380" w:hanging="360"/>
      </w:pPr>
      <w:rPr>
        <w:rFonts w:hint="default"/>
      </w:rPr>
    </w:lvl>
    <w:lvl w:ilvl="1" w:tplc="300A0019" w:tentative="1">
      <w:start w:val="1"/>
      <w:numFmt w:val="lowerLetter"/>
      <w:lvlText w:val="%2."/>
      <w:lvlJc w:val="left"/>
      <w:pPr>
        <w:ind w:left="1100" w:hanging="360"/>
      </w:pPr>
    </w:lvl>
    <w:lvl w:ilvl="2" w:tplc="300A001B" w:tentative="1">
      <w:start w:val="1"/>
      <w:numFmt w:val="lowerRoman"/>
      <w:lvlText w:val="%3."/>
      <w:lvlJc w:val="right"/>
      <w:pPr>
        <w:ind w:left="1820" w:hanging="180"/>
      </w:pPr>
    </w:lvl>
    <w:lvl w:ilvl="3" w:tplc="300A000F" w:tentative="1">
      <w:start w:val="1"/>
      <w:numFmt w:val="decimal"/>
      <w:lvlText w:val="%4."/>
      <w:lvlJc w:val="left"/>
      <w:pPr>
        <w:ind w:left="2540" w:hanging="360"/>
      </w:pPr>
    </w:lvl>
    <w:lvl w:ilvl="4" w:tplc="300A0019" w:tentative="1">
      <w:start w:val="1"/>
      <w:numFmt w:val="lowerLetter"/>
      <w:lvlText w:val="%5."/>
      <w:lvlJc w:val="left"/>
      <w:pPr>
        <w:ind w:left="3260" w:hanging="360"/>
      </w:pPr>
    </w:lvl>
    <w:lvl w:ilvl="5" w:tplc="300A001B" w:tentative="1">
      <w:start w:val="1"/>
      <w:numFmt w:val="lowerRoman"/>
      <w:lvlText w:val="%6."/>
      <w:lvlJc w:val="right"/>
      <w:pPr>
        <w:ind w:left="3980" w:hanging="180"/>
      </w:pPr>
    </w:lvl>
    <w:lvl w:ilvl="6" w:tplc="300A000F" w:tentative="1">
      <w:start w:val="1"/>
      <w:numFmt w:val="decimal"/>
      <w:lvlText w:val="%7."/>
      <w:lvlJc w:val="left"/>
      <w:pPr>
        <w:ind w:left="4700" w:hanging="360"/>
      </w:pPr>
    </w:lvl>
    <w:lvl w:ilvl="7" w:tplc="300A0019" w:tentative="1">
      <w:start w:val="1"/>
      <w:numFmt w:val="lowerLetter"/>
      <w:lvlText w:val="%8."/>
      <w:lvlJc w:val="left"/>
      <w:pPr>
        <w:ind w:left="5420" w:hanging="360"/>
      </w:pPr>
    </w:lvl>
    <w:lvl w:ilvl="8" w:tplc="300A001B" w:tentative="1">
      <w:start w:val="1"/>
      <w:numFmt w:val="lowerRoman"/>
      <w:lvlText w:val="%9."/>
      <w:lvlJc w:val="right"/>
      <w:pPr>
        <w:ind w:left="6140" w:hanging="180"/>
      </w:pPr>
    </w:lvl>
  </w:abstractNum>
  <w:abstractNum w:abstractNumId="8" w15:restartNumberingAfterBreak="0">
    <w:nsid w:val="2C3C2FDA"/>
    <w:multiLevelType w:val="hybridMultilevel"/>
    <w:tmpl w:val="403E202E"/>
    <w:lvl w:ilvl="0" w:tplc="BABAFFDC">
      <w:start w:val="1"/>
      <w:numFmt w:val="decimal"/>
      <w:lvlText w:val="%1."/>
      <w:lvlJc w:val="left"/>
      <w:pPr>
        <w:ind w:left="76" w:hanging="360"/>
      </w:pPr>
      <w:rPr>
        <w:rFonts w:hint="default"/>
      </w:rPr>
    </w:lvl>
    <w:lvl w:ilvl="1" w:tplc="300A0019" w:tentative="1">
      <w:start w:val="1"/>
      <w:numFmt w:val="lowerLetter"/>
      <w:lvlText w:val="%2."/>
      <w:lvlJc w:val="left"/>
      <w:pPr>
        <w:ind w:left="796" w:hanging="360"/>
      </w:pPr>
    </w:lvl>
    <w:lvl w:ilvl="2" w:tplc="300A001B" w:tentative="1">
      <w:start w:val="1"/>
      <w:numFmt w:val="lowerRoman"/>
      <w:lvlText w:val="%3."/>
      <w:lvlJc w:val="right"/>
      <w:pPr>
        <w:ind w:left="1516" w:hanging="180"/>
      </w:pPr>
    </w:lvl>
    <w:lvl w:ilvl="3" w:tplc="300A000F" w:tentative="1">
      <w:start w:val="1"/>
      <w:numFmt w:val="decimal"/>
      <w:lvlText w:val="%4."/>
      <w:lvlJc w:val="left"/>
      <w:pPr>
        <w:ind w:left="2236" w:hanging="360"/>
      </w:pPr>
    </w:lvl>
    <w:lvl w:ilvl="4" w:tplc="300A0019" w:tentative="1">
      <w:start w:val="1"/>
      <w:numFmt w:val="lowerLetter"/>
      <w:lvlText w:val="%5."/>
      <w:lvlJc w:val="left"/>
      <w:pPr>
        <w:ind w:left="2956" w:hanging="360"/>
      </w:pPr>
    </w:lvl>
    <w:lvl w:ilvl="5" w:tplc="300A001B" w:tentative="1">
      <w:start w:val="1"/>
      <w:numFmt w:val="lowerRoman"/>
      <w:lvlText w:val="%6."/>
      <w:lvlJc w:val="right"/>
      <w:pPr>
        <w:ind w:left="3676" w:hanging="180"/>
      </w:pPr>
    </w:lvl>
    <w:lvl w:ilvl="6" w:tplc="300A000F" w:tentative="1">
      <w:start w:val="1"/>
      <w:numFmt w:val="decimal"/>
      <w:lvlText w:val="%7."/>
      <w:lvlJc w:val="left"/>
      <w:pPr>
        <w:ind w:left="4396" w:hanging="360"/>
      </w:pPr>
    </w:lvl>
    <w:lvl w:ilvl="7" w:tplc="300A0019" w:tentative="1">
      <w:start w:val="1"/>
      <w:numFmt w:val="lowerLetter"/>
      <w:lvlText w:val="%8."/>
      <w:lvlJc w:val="left"/>
      <w:pPr>
        <w:ind w:left="5116" w:hanging="360"/>
      </w:pPr>
    </w:lvl>
    <w:lvl w:ilvl="8" w:tplc="300A001B" w:tentative="1">
      <w:start w:val="1"/>
      <w:numFmt w:val="lowerRoman"/>
      <w:lvlText w:val="%9."/>
      <w:lvlJc w:val="right"/>
      <w:pPr>
        <w:ind w:left="5836" w:hanging="180"/>
      </w:pPr>
    </w:lvl>
  </w:abstractNum>
  <w:abstractNum w:abstractNumId="9" w15:restartNumberingAfterBreak="0">
    <w:nsid w:val="35F23280"/>
    <w:multiLevelType w:val="hybridMultilevel"/>
    <w:tmpl w:val="DD72EF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E2E3CB3"/>
    <w:multiLevelType w:val="hybridMultilevel"/>
    <w:tmpl w:val="9CC24ED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4B9B2DF0"/>
    <w:multiLevelType w:val="hybridMultilevel"/>
    <w:tmpl w:val="AA40F6DE"/>
    <w:lvl w:ilvl="0" w:tplc="10ACD5A2">
      <w:start w:val="1"/>
      <w:numFmt w:val="decimal"/>
      <w:lvlText w:val="%1."/>
      <w:lvlJc w:val="left"/>
      <w:pPr>
        <w:ind w:left="460" w:hanging="360"/>
      </w:pPr>
      <w:rPr>
        <w:rFonts w:ascii="Microsoft Sans Serif" w:eastAsia="Microsoft Sans Serif" w:hAnsi="Microsoft Sans Serif" w:cs="Microsoft Sans Serif" w:hint="default"/>
        <w:w w:val="100"/>
        <w:sz w:val="20"/>
        <w:szCs w:val="20"/>
        <w:lang w:val="es-ES" w:eastAsia="en-US" w:bidi="ar-SA"/>
      </w:rPr>
    </w:lvl>
    <w:lvl w:ilvl="1" w:tplc="268407BC">
      <w:numFmt w:val="bullet"/>
      <w:lvlText w:val="•"/>
      <w:lvlJc w:val="left"/>
      <w:pPr>
        <w:ind w:left="1347" w:hanging="360"/>
      </w:pPr>
      <w:rPr>
        <w:rFonts w:hint="default"/>
        <w:lang w:val="es-ES" w:eastAsia="en-US" w:bidi="ar-SA"/>
      </w:rPr>
    </w:lvl>
    <w:lvl w:ilvl="2" w:tplc="085CF158">
      <w:numFmt w:val="bullet"/>
      <w:lvlText w:val="•"/>
      <w:lvlJc w:val="left"/>
      <w:pPr>
        <w:ind w:left="2234" w:hanging="360"/>
      </w:pPr>
      <w:rPr>
        <w:rFonts w:hint="default"/>
        <w:lang w:val="es-ES" w:eastAsia="en-US" w:bidi="ar-SA"/>
      </w:rPr>
    </w:lvl>
    <w:lvl w:ilvl="3" w:tplc="6E5AF68A">
      <w:numFmt w:val="bullet"/>
      <w:lvlText w:val="•"/>
      <w:lvlJc w:val="left"/>
      <w:pPr>
        <w:ind w:left="3121" w:hanging="360"/>
      </w:pPr>
      <w:rPr>
        <w:rFonts w:hint="default"/>
        <w:lang w:val="es-ES" w:eastAsia="en-US" w:bidi="ar-SA"/>
      </w:rPr>
    </w:lvl>
    <w:lvl w:ilvl="4" w:tplc="917827A6">
      <w:numFmt w:val="bullet"/>
      <w:lvlText w:val="•"/>
      <w:lvlJc w:val="left"/>
      <w:pPr>
        <w:ind w:left="4008" w:hanging="360"/>
      </w:pPr>
      <w:rPr>
        <w:rFonts w:hint="default"/>
        <w:lang w:val="es-ES" w:eastAsia="en-US" w:bidi="ar-SA"/>
      </w:rPr>
    </w:lvl>
    <w:lvl w:ilvl="5" w:tplc="922AFABC">
      <w:numFmt w:val="bullet"/>
      <w:lvlText w:val="•"/>
      <w:lvlJc w:val="left"/>
      <w:pPr>
        <w:ind w:left="4896" w:hanging="360"/>
      </w:pPr>
      <w:rPr>
        <w:rFonts w:hint="default"/>
        <w:lang w:val="es-ES" w:eastAsia="en-US" w:bidi="ar-SA"/>
      </w:rPr>
    </w:lvl>
    <w:lvl w:ilvl="6" w:tplc="8A3A3A7C">
      <w:numFmt w:val="bullet"/>
      <w:lvlText w:val="•"/>
      <w:lvlJc w:val="left"/>
      <w:pPr>
        <w:ind w:left="5783" w:hanging="360"/>
      </w:pPr>
      <w:rPr>
        <w:rFonts w:hint="default"/>
        <w:lang w:val="es-ES" w:eastAsia="en-US" w:bidi="ar-SA"/>
      </w:rPr>
    </w:lvl>
    <w:lvl w:ilvl="7" w:tplc="3112EE98">
      <w:numFmt w:val="bullet"/>
      <w:lvlText w:val="•"/>
      <w:lvlJc w:val="left"/>
      <w:pPr>
        <w:ind w:left="6670" w:hanging="360"/>
      </w:pPr>
      <w:rPr>
        <w:rFonts w:hint="default"/>
        <w:lang w:val="es-ES" w:eastAsia="en-US" w:bidi="ar-SA"/>
      </w:rPr>
    </w:lvl>
    <w:lvl w:ilvl="8" w:tplc="FE8CD4EE">
      <w:numFmt w:val="bullet"/>
      <w:lvlText w:val="•"/>
      <w:lvlJc w:val="left"/>
      <w:pPr>
        <w:ind w:left="7557" w:hanging="360"/>
      </w:pPr>
      <w:rPr>
        <w:rFonts w:hint="default"/>
        <w:lang w:val="es-ES" w:eastAsia="en-US" w:bidi="ar-SA"/>
      </w:rPr>
    </w:lvl>
  </w:abstractNum>
  <w:abstractNum w:abstractNumId="12" w15:restartNumberingAfterBreak="0">
    <w:nsid w:val="4D2A79B5"/>
    <w:multiLevelType w:val="hybridMultilevel"/>
    <w:tmpl w:val="A660325E"/>
    <w:lvl w:ilvl="0" w:tplc="62E679A8">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F4F5546"/>
    <w:multiLevelType w:val="hybridMultilevel"/>
    <w:tmpl w:val="9DE033C8"/>
    <w:lvl w:ilvl="0" w:tplc="300A000B">
      <w:start w:val="20"/>
      <w:numFmt w:val="bullet"/>
      <w:lvlText w:val=""/>
      <w:lvlJc w:val="left"/>
      <w:pPr>
        <w:ind w:left="720" w:hanging="360"/>
      </w:pPr>
      <w:rPr>
        <w:rFonts w:ascii="Wingdings" w:eastAsia="Times New Roman" w:hAnsi="Wingdings"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5BF75F16"/>
    <w:multiLevelType w:val="hybridMultilevel"/>
    <w:tmpl w:val="7F1AA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DF58B1"/>
    <w:multiLevelType w:val="hybridMultilevel"/>
    <w:tmpl w:val="F072CC9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65D56894"/>
    <w:multiLevelType w:val="hybridMultilevel"/>
    <w:tmpl w:val="8772B472"/>
    <w:lvl w:ilvl="0" w:tplc="EF18219E">
      <w:start w:val="1"/>
      <w:numFmt w:val="decimal"/>
      <w:lvlText w:val="%1)"/>
      <w:lvlJc w:val="left"/>
      <w:pPr>
        <w:ind w:left="1855" w:hanging="360"/>
      </w:pPr>
      <w:rPr>
        <w:rFonts w:ascii="Calibri" w:eastAsia="Calibri" w:hAnsi="Calibri" w:cs="Calibri" w:hint="default"/>
        <w:b w:val="0"/>
        <w:bCs w:val="0"/>
        <w:i w:val="0"/>
        <w:iCs w:val="0"/>
        <w:spacing w:val="-2"/>
        <w:w w:val="100"/>
        <w:sz w:val="24"/>
        <w:szCs w:val="24"/>
        <w:lang w:val="es-ES" w:eastAsia="en-US" w:bidi="ar-SA"/>
      </w:rPr>
    </w:lvl>
    <w:lvl w:ilvl="1" w:tplc="20CC7852">
      <w:numFmt w:val="bullet"/>
      <w:lvlText w:val="•"/>
      <w:lvlJc w:val="left"/>
      <w:pPr>
        <w:ind w:left="2750" w:hanging="360"/>
      </w:pPr>
      <w:rPr>
        <w:rFonts w:hint="default"/>
        <w:lang w:val="es-ES" w:eastAsia="en-US" w:bidi="ar-SA"/>
      </w:rPr>
    </w:lvl>
    <w:lvl w:ilvl="2" w:tplc="7C4E3D5C">
      <w:numFmt w:val="bullet"/>
      <w:lvlText w:val="•"/>
      <w:lvlJc w:val="left"/>
      <w:pPr>
        <w:ind w:left="3641" w:hanging="360"/>
      </w:pPr>
      <w:rPr>
        <w:rFonts w:hint="default"/>
        <w:lang w:val="es-ES" w:eastAsia="en-US" w:bidi="ar-SA"/>
      </w:rPr>
    </w:lvl>
    <w:lvl w:ilvl="3" w:tplc="4BC8B2C4">
      <w:numFmt w:val="bullet"/>
      <w:lvlText w:val="•"/>
      <w:lvlJc w:val="left"/>
      <w:pPr>
        <w:ind w:left="4532" w:hanging="360"/>
      </w:pPr>
      <w:rPr>
        <w:rFonts w:hint="default"/>
        <w:lang w:val="es-ES" w:eastAsia="en-US" w:bidi="ar-SA"/>
      </w:rPr>
    </w:lvl>
    <w:lvl w:ilvl="4" w:tplc="97089462">
      <w:numFmt w:val="bullet"/>
      <w:lvlText w:val="•"/>
      <w:lvlJc w:val="left"/>
      <w:pPr>
        <w:ind w:left="5423" w:hanging="360"/>
      </w:pPr>
      <w:rPr>
        <w:rFonts w:hint="default"/>
        <w:lang w:val="es-ES" w:eastAsia="en-US" w:bidi="ar-SA"/>
      </w:rPr>
    </w:lvl>
    <w:lvl w:ilvl="5" w:tplc="EB2A2B30">
      <w:numFmt w:val="bullet"/>
      <w:lvlText w:val="•"/>
      <w:lvlJc w:val="left"/>
      <w:pPr>
        <w:ind w:left="6314" w:hanging="360"/>
      </w:pPr>
      <w:rPr>
        <w:rFonts w:hint="default"/>
        <w:lang w:val="es-ES" w:eastAsia="en-US" w:bidi="ar-SA"/>
      </w:rPr>
    </w:lvl>
    <w:lvl w:ilvl="6" w:tplc="450A2688">
      <w:numFmt w:val="bullet"/>
      <w:lvlText w:val="•"/>
      <w:lvlJc w:val="left"/>
      <w:pPr>
        <w:ind w:left="7204" w:hanging="360"/>
      </w:pPr>
      <w:rPr>
        <w:rFonts w:hint="default"/>
        <w:lang w:val="es-ES" w:eastAsia="en-US" w:bidi="ar-SA"/>
      </w:rPr>
    </w:lvl>
    <w:lvl w:ilvl="7" w:tplc="7852840E">
      <w:numFmt w:val="bullet"/>
      <w:lvlText w:val="•"/>
      <w:lvlJc w:val="left"/>
      <w:pPr>
        <w:ind w:left="8095" w:hanging="360"/>
      </w:pPr>
      <w:rPr>
        <w:rFonts w:hint="default"/>
        <w:lang w:val="es-ES" w:eastAsia="en-US" w:bidi="ar-SA"/>
      </w:rPr>
    </w:lvl>
    <w:lvl w:ilvl="8" w:tplc="B4F2195E">
      <w:numFmt w:val="bullet"/>
      <w:lvlText w:val="•"/>
      <w:lvlJc w:val="left"/>
      <w:pPr>
        <w:ind w:left="8986" w:hanging="360"/>
      </w:pPr>
      <w:rPr>
        <w:rFonts w:hint="default"/>
        <w:lang w:val="es-ES" w:eastAsia="en-US" w:bidi="ar-SA"/>
      </w:rPr>
    </w:lvl>
  </w:abstractNum>
  <w:abstractNum w:abstractNumId="17" w15:restartNumberingAfterBreak="0">
    <w:nsid w:val="6C152E06"/>
    <w:multiLevelType w:val="hybridMultilevel"/>
    <w:tmpl w:val="7056FC94"/>
    <w:lvl w:ilvl="0" w:tplc="300A0011">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7A1F52DB"/>
    <w:multiLevelType w:val="hybridMultilevel"/>
    <w:tmpl w:val="3098AC42"/>
    <w:lvl w:ilvl="0" w:tplc="C7548596">
      <w:start w:val="5"/>
      <w:numFmt w:val="bullet"/>
      <w:lvlText w:val=""/>
      <w:lvlJc w:val="left"/>
      <w:pPr>
        <w:ind w:left="1636" w:hanging="360"/>
      </w:pPr>
      <w:rPr>
        <w:rFonts w:ascii="Symbol" w:eastAsia="Calibri" w:hAnsi="Symbol" w:cs="Arial" w:hint="default"/>
      </w:rPr>
    </w:lvl>
    <w:lvl w:ilvl="1" w:tplc="080A0003" w:tentative="1">
      <w:start w:val="1"/>
      <w:numFmt w:val="bullet"/>
      <w:lvlText w:val="o"/>
      <w:lvlJc w:val="left"/>
      <w:pPr>
        <w:ind w:left="2356" w:hanging="360"/>
      </w:pPr>
      <w:rPr>
        <w:rFonts w:ascii="Courier New" w:hAnsi="Courier New" w:cs="Courier New" w:hint="default"/>
      </w:rPr>
    </w:lvl>
    <w:lvl w:ilvl="2" w:tplc="080A0005" w:tentative="1">
      <w:start w:val="1"/>
      <w:numFmt w:val="bullet"/>
      <w:lvlText w:val=""/>
      <w:lvlJc w:val="left"/>
      <w:pPr>
        <w:ind w:left="3076" w:hanging="360"/>
      </w:pPr>
      <w:rPr>
        <w:rFonts w:ascii="Wingdings" w:hAnsi="Wingdings" w:hint="default"/>
      </w:rPr>
    </w:lvl>
    <w:lvl w:ilvl="3" w:tplc="080A0001" w:tentative="1">
      <w:start w:val="1"/>
      <w:numFmt w:val="bullet"/>
      <w:lvlText w:val=""/>
      <w:lvlJc w:val="left"/>
      <w:pPr>
        <w:ind w:left="3796" w:hanging="360"/>
      </w:pPr>
      <w:rPr>
        <w:rFonts w:ascii="Symbol" w:hAnsi="Symbol" w:hint="default"/>
      </w:rPr>
    </w:lvl>
    <w:lvl w:ilvl="4" w:tplc="080A0003" w:tentative="1">
      <w:start w:val="1"/>
      <w:numFmt w:val="bullet"/>
      <w:lvlText w:val="o"/>
      <w:lvlJc w:val="left"/>
      <w:pPr>
        <w:ind w:left="4516" w:hanging="360"/>
      </w:pPr>
      <w:rPr>
        <w:rFonts w:ascii="Courier New" w:hAnsi="Courier New" w:cs="Courier New" w:hint="default"/>
      </w:rPr>
    </w:lvl>
    <w:lvl w:ilvl="5" w:tplc="080A0005" w:tentative="1">
      <w:start w:val="1"/>
      <w:numFmt w:val="bullet"/>
      <w:lvlText w:val=""/>
      <w:lvlJc w:val="left"/>
      <w:pPr>
        <w:ind w:left="5236" w:hanging="360"/>
      </w:pPr>
      <w:rPr>
        <w:rFonts w:ascii="Wingdings" w:hAnsi="Wingdings" w:hint="default"/>
      </w:rPr>
    </w:lvl>
    <w:lvl w:ilvl="6" w:tplc="080A0001" w:tentative="1">
      <w:start w:val="1"/>
      <w:numFmt w:val="bullet"/>
      <w:lvlText w:val=""/>
      <w:lvlJc w:val="left"/>
      <w:pPr>
        <w:ind w:left="5956" w:hanging="360"/>
      </w:pPr>
      <w:rPr>
        <w:rFonts w:ascii="Symbol" w:hAnsi="Symbol" w:hint="default"/>
      </w:rPr>
    </w:lvl>
    <w:lvl w:ilvl="7" w:tplc="080A0003" w:tentative="1">
      <w:start w:val="1"/>
      <w:numFmt w:val="bullet"/>
      <w:lvlText w:val="o"/>
      <w:lvlJc w:val="left"/>
      <w:pPr>
        <w:ind w:left="6676" w:hanging="360"/>
      </w:pPr>
      <w:rPr>
        <w:rFonts w:ascii="Courier New" w:hAnsi="Courier New" w:cs="Courier New" w:hint="default"/>
      </w:rPr>
    </w:lvl>
    <w:lvl w:ilvl="8" w:tplc="080A0005" w:tentative="1">
      <w:start w:val="1"/>
      <w:numFmt w:val="bullet"/>
      <w:lvlText w:val=""/>
      <w:lvlJc w:val="left"/>
      <w:pPr>
        <w:ind w:left="7396" w:hanging="360"/>
      </w:pPr>
      <w:rPr>
        <w:rFonts w:ascii="Wingdings" w:hAnsi="Wingdings" w:hint="default"/>
      </w:rPr>
    </w:lvl>
  </w:abstractNum>
  <w:abstractNum w:abstractNumId="19" w15:restartNumberingAfterBreak="0">
    <w:nsid w:val="7CF352D8"/>
    <w:multiLevelType w:val="hybridMultilevel"/>
    <w:tmpl w:val="B4BE4C5A"/>
    <w:lvl w:ilvl="0" w:tplc="7890A61E">
      <w:start w:val="1"/>
      <w:numFmt w:val="decimal"/>
      <w:pStyle w:val="Subttulo"/>
      <w:lvlText w:val="%1."/>
      <w:lvlJc w:val="left"/>
      <w:pPr>
        <w:ind w:left="795" w:hanging="360"/>
      </w:pPr>
      <w:rPr>
        <w:lang w:val="es-EC"/>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475751493">
    <w:abstractNumId w:val="19"/>
  </w:num>
  <w:num w:numId="2" w16cid:durableId="1461723090">
    <w:abstractNumId w:val="8"/>
  </w:num>
  <w:num w:numId="3" w16cid:durableId="583295916">
    <w:abstractNumId w:val="17"/>
  </w:num>
  <w:num w:numId="4" w16cid:durableId="942810493">
    <w:abstractNumId w:val="14"/>
  </w:num>
  <w:num w:numId="5" w16cid:durableId="72552730">
    <w:abstractNumId w:val="0"/>
  </w:num>
  <w:num w:numId="6" w16cid:durableId="709577029">
    <w:abstractNumId w:val="13"/>
  </w:num>
  <w:num w:numId="7" w16cid:durableId="1563449105">
    <w:abstractNumId w:val="4"/>
  </w:num>
  <w:num w:numId="8" w16cid:durableId="305549614">
    <w:abstractNumId w:val="15"/>
  </w:num>
  <w:num w:numId="9" w16cid:durableId="1460564925">
    <w:abstractNumId w:val="7"/>
  </w:num>
  <w:num w:numId="10" w16cid:durableId="2018605944">
    <w:abstractNumId w:val="10"/>
  </w:num>
  <w:num w:numId="11" w16cid:durableId="1536430668">
    <w:abstractNumId w:val="12"/>
  </w:num>
  <w:num w:numId="12" w16cid:durableId="703410194">
    <w:abstractNumId w:val="18"/>
  </w:num>
  <w:num w:numId="13" w16cid:durableId="814680020">
    <w:abstractNumId w:val="1"/>
  </w:num>
  <w:num w:numId="14" w16cid:durableId="67844575">
    <w:abstractNumId w:val="9"/>
  </w:num>
  <w:num w:numId="15" w16cid:durableId="882788252">
    <w:abstractNumId w:val="5"/>
  </w:num>
  <w:num w:numId="16" w16cid:durableId="1152329182">
    <w:abstractNumId w:val="2"/>
  </w:num>
  <w:num w:numId="17" w16cid:durableId="1914006534">
    <w:abstractNumId w:val="16"/>
  </w:num>
  <w:num w:numId="18" w16cid:durableId="1417823325">
    <w:abstractNumId w:val="6"/>
  </w:num>
  <w:num w:numId="19" w16cid:durableId="610936344">
    <w:abstractNumId w:val="11"/>
  </w:num>
  <w:num w:numId="20" w16cid:durableId="45148016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displayBackgroundShape/>
  <w:activeWritingStyle w:appName="MSWord" w:lang="pt-BR" w:vendorID="64" w:dllVersion="6" w:nlCheck="1" w:checkStyle="0"/>
  <w:activeWritingStyle w:appName="MSWord" w:lang="es-ES" w:vendorID="64" w:dllVersion="6" w:nlCheck="1" w:checkStyle="1"/>
  <w:activeWritingStyle w:appName="MSWord" w:lang="es-EC"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PE" w:vendorID="64" w:dllVersion="6" w:nlCheck="1" w:checkStyle="1"/>
  <w:activeWritingStyle w:appName="MSWord" w:lang="es-SV" w:vendorID="64" w:dllVersion="6" w:nlCheck="1" w:checkStyle="1"/>
  <w:activeWritingStyle w:appName="MSWord" w:lang="es-CO" w:vendorID="64" w:dllVersion="6" w:nlCheck="1" w:checkStyle="1"/>
  <w:activeWritingStyle w:appName="MSWord" w:lang="es-ES" w:vendorID="64" w:dllVersion="4096" w:nlCheck="1" w:checkStyle="0"/>
  <w:activeWritingStyle w:appName="MSWord" w:lang="es-CO" w:vendorID="64" w:dllVersion="4096" w:nlCheck="1" w:checkStyle="0"/>
  <w:activeWritingStyle w:appName="MSWord" w:lang="en-US" w:vendorID="64" w:dllVersion="4096" w:nlCheck="1" w:checkStyle="0"/>
  <w:activeWritingStyle w:appName="MSWord" w:lang="es-EC" w:vendorID="64" w:dllVersion="4096" w:nlCheck="1" w:checkStyle="0"/>
  <w:activeWritingStyle w:appName="MSWord" w:lang="es-MX" w:vendorID="64" w:dllVersion="4096" w:nlCheck="1" w:checkStyle="0"/>
  <w:activeWritingStyle w:appName="MSWord" w:lang="es-EC" w:vendorID="64" w:dllVersion="0" w:nlCheck="1" w:checkStyle="0"/>
  <w:activeWritingStyle w:appName="MSWord" w:lang="es-ES" w:vendorID="64" w:dllVersion="0" w:nlCheck="1" w:checkStyle="0"/>
  <w:activeWritingStyle w:appName="MSWord" w:lang="es-CO" w:vendorID="64" w:dllVersion="0" w:nlCheck="1" w:checkStyle="0"/>
  <w:activeWritingStyle w:appName="MSWord" w:lang="en-US" w:vendorID="64" w:dllVersion="0" w:nlCheck="1" w:checkStyle="0"/>
  <w:activeWritingStyle w:appName="MSWord" w:lang="es-MX" w:vendorID="64" w:dllVersion="0" w:nlCheck="1" w:checkStyle="0"/>
  <w:activeWritingStyle w:appName="MSWord" w:lang="es-419" w:vendorID="64" w:dllVersion="6" w:nlCheck="1" w:checkStyle="1"/>
  <w:activeWritingStyle w:appName="MSWord" w:lang="es-ES_tradnl" w:vendorID="64" w:dllVersion="4096" w:nlCheck="1" w:checkStyle="0"/>
  <w:proofState w:spelling="clean" w:grammar="clean"/>
  <w:documentProtection w:edit="trackedChange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9"/>
    <w:rsid w:val="00000454"/>
    <w:rsid w:val="0000061F"/>
    <w:rsid w:val="000007A8"/>
    <w:rsid w:val="00000871"/>
    <w:rsid w:val="000008BC"/>
    <w:rsid w:val="00000A14"/>
    <w:rsid w:val="00000A6E"/>
    <w:rsid w:val="000013E5"/>
    <w:rsid w:val="000016A5"/>
    <w:rsid w:val="00001F05"/>
    <w:rsid w:val="00002A6B"/>
    <w:rsid w:val="00002CDA"/>
    <w:rsid w:val="0000437C"/>
    <w:rsid w:val="000044DA"/>
    <w:rsid w:val="00004CD7"/>
    <w:rsid w:val="000051D9"/>
    <w:rsid w:val="00010E90"/>
    <w:rsid w:val="000121EA"/>
    <w:rsid w:val="000126DC"/>
    <w:rsid w:val="00012AC0"/>
    <w:rsid w:val="00013C73"/>
    <w:rsid w:val="00016847"/>
    <w:rsid w:val="000169AB"/>
    <w:rsid w:val="00017FCD"/>
    <w:rsid w:val="000206DD"/>
    <w:rsid w:val="00020A62"/>
    <w:rsid w:val="00021631"/>
    <w:rsid w:val="00021934"/>
    <w:rsid w:val="000230E4"/>
    <w:rsid w:val="00023329"/>
    <w:rsid w:val="00026F73"/>
    <w:rsid w:val="00030770"/>
    <w:rsid w:val="00030E80"/>
    <w:rsid w:val="00031057"/>
    <w:rsid w:val="00031C96"/>
    <w:rsid w:val="00032035"/>
    <w:rsid w:val="0003277D"/>
    <w:rsid w:val="00034650"/>
    <w:rsid w:val="0003625A"/>
    <w:rsid w:val="000362F8"/>
    <w:rsid w:val="000373DE"/>
    <w:rsid w:val="000379C9"/>
    <w:rsid w:val="00037D6A"/>
    <w:rsid w:val="000419D6"/>
    <w:rsid w:val="00041DC2"/>
    <w:rsid w:val="000425E5"/>
    <w:rsid w:val="0004286C"/>
    <w:rsid w:val="0004321C"/>
    <w:rsid w:val="000432AF"/>
    <w:rsid w:val="0004331E"/>
    <w:rsid w:val="00043597"/>
    <w:rsid w:val="00044208"/>
    <w:rsid w:val="000448EE"/>
    <w:rsid w:val="00045F1F"/>
    <w:rsid w:val="00046983"/>
    <w:rsid w:val="0004753E"/>
    <w:rsid w:val="00050D9B"/>
    <w:rsid w:val="00052354"/>
    <w:rsid w:val="00054947"/>
    <w:rsid w:val="00054EA6"/>
    <w:rsid w:val="00055806"/>
    <w:rsid w:val="00055E07"/>
    <w:rsid w:val="0005604D"/>
    <w:rsid w:val="0005708E"/>
    <w:rsid w:val="00060E3B"/>
    <w:rsid w:val="00061F04"/>
    <w:rsid w:val="00062181"/>
    <w:rsid w:val="0006231E"/>
    <w:rsid w:val="00062BA0"/>
    <w:rsid w:val="00063F39"/>
    <w:rsid w:val="00064136"/>
    <w:rsid w:val="00064BB4"/>
    <w:rsid w:val="000652E3"/>
    <w:rsid w:val="00066253"/>
    <w:rsid w:val="00066FB7"/>
    <w:rsid w:val="00067D1C"/>
    <w:rsid w:val="00067D4B"/>
    <w:rsid w:val="000706D2"/>
    <w:rsid w:val="00070CAE"/>
    <w:rsid w:val="00070D25"/>
    <w:rsid w:val="0007117D"/>
    <w:rsid w:val="000712E3"/>
    <w:rsid w:val="0007150A"/>
    <w:rsid w:val="00071549"/>
    <w:rsid w:val="00072C55"/>
    <w:rsid w:val="000747A8"/>
    <w:rsid w:val="00074FC9"/>
    <w:rsid w:val="00075974"/>
    <w:rsid w:val="000764D8"/>
    <w:rsid w:val="00077EFA"/>
    <w:rsid w:val="00077FEA"/>
    <w:rsid w:val="0008081F"/>
    <w:rsid w:val="000846CE"/>
    <w:rsid w:val="00085AEA"/>
    <w:rsid w:val="00090340"/>
    <w:rsid w:val="00091F5F"/>
    <w:rsid w:val="00092F21"/>
    <w:rsid w:val="000951E6"/>
    <w:rsid w:val="00096AE5"/>
    <w:rsid w:val="00096DF6"/>
    <w:rsid w:val="00097E54"/>
    <w:rsid w:val="000A022F"/>
    <w:rsid w:val="000A0C23"/>
    <w:rsid w:val="000A0F26"/>
    <w:rsid w:val="000A1563"/>
    <w:rsid w:val="000A2DF1"/>
    <w:rsid w:val="000A35A0"/>
    <w:rsid w:val="000A5282"/>
    <w:rsid w:val="000A5EE9"/>
    <w:rsid w:val="000A640D"/>
    <w:rsid w:val="000A77EA"/>
    <w:rsid w:val="000B06EA"/>
    <w:rsid w:val="000B1070"/>
    <w:rsid w:val="000B1702"/>
    <w:rsid w:val="000B17B4"/>
    <w:rsid w:val="000B2012"/>
    <w:rsid w:val="000B2A86"/>
    <w:rsid w:val="000B4D04"/>
    <w:rsid w:val="000B5CC3"/>
    <w:rsid w:val="000B5E69"/>
    <w:rsid w:val="000B6417"/>
    <w:rsid w:val="000B6C31"/>
    <w:rsid w:val="000B747B"/>
    <w:rsid w:val="000C0310"/>
    <w:rsid w:val="000C1A89"/>
    <w:rsid w:val="000C2918"/>
    <w:rsid w:val="000C2CDA"/>
    <w:rsid w:val="000C440B"/>
    <w:rsid w:val="000C502E"/>
    <w:rsid w:val="000C5247"/>
    <w:rsid w:val="000C6EE7"/>
    <w:rsid w:val="000C7578"/>
    <w:rsid w:val="000C7918"/>
    <w:rsid w:val="000C7E69"/>
    <w:rsid w:val="000D1834"/>
    <w:rsid w:val="000D21CE"/>
    <w:rsid w:val="000D25BD"/>
    <w:rsid w:val="000D2E56"/>
    <w:rsid w:val="000D3EB0"/>
    <w:rsid w:val="000D5699"/>
    <w:rsid w:val="000D66FA"/>
    <w:rsid w:val="000D68CF"/>
    <w:rsid w:val="000D78CD"/>
    <w:rsid w:val="000E011D"/>
    <w:rsid w:val="000E0186"/>
    <w:rsid w:val="000E07A0"/>
    <w:rsid w:val="000E0AE9"/>
    <w:rsid w:val="000E0AF6"/>
    <w:rsid w:val="000E0E0C"/>
    <w:rsid w:val="000E0FB0"/>
    <w:rsid w:val="000E28D1"/>
    <w:rsid w:val="000E3102"/>
    <w:rsid w:val="000E37D0"/>
    <w:rsid w:val="000E3911"/>
    <w:rsid w:val="000E3C9E"/>
    <w:rsid w:val="000E4566"/>
    <w:rsid w:val="000E5538"/>
    <w:rsid w:val="000E5FDA"/>
    <w:rsid w:val="000E61E9"/>
    <w:rsid w:val="000E6249"/>
    <w:rsid w:val="000E75AB"/>
    <w:rsid w:val="000F0648"/>
    <w:rsid w:val="000F0981"/>
    <w:rsid w:val="000F0B24"/>
    <w:rsid w:val="000F15BA"/>
    <w:rsid w:val="000F201E"/>
    <w:rsid w:val="000F25F9"/>
    <w:rsid w:val="000F31E9"/>
    <w:rsid w:val="000F4231"/>
    <w:rsid w:val="000F4B12"/>
    <w:rsid w:val="000F5273"/>
    <w:rsid w:val="000F55D9"/>
    <w:rsid w:val="000F65C3"/>
    <w:rsid w:val="000F70A7"/>
    <w:rsid w:val="000F76DC"/>
    <w:rsid w:val="00100096"/>
    <w:rsid w:val="00103253"/>
    <w:rsid w:val="001032E6"/>
    <w:rsid w:val="00103366"/>
    <w:rsid w:val="00103DF4"/>
    <w:rsid w:val="001045CC"/>
    <w:rsid w:val="00104745"/>
    <w:rsid w:val="001054DF"/>
    <w:rsid w:val="001067A1"/>
    <w:rsid w:val="00106884"/>
    <w:rsid w:val="0010748C"/>
    <w:rsid w:val="001117E5"/>
    <w:rsid w:val="001119CC"/>
    <w:rsid w:val="00111A45"/>
    <w:rsid w:val="00111D6D"/>
    <w:rsid w:val="00113AFE"/>
    <w:rsid w:val="00113BAD"/>
    <w:rsid w:val="00114840"/>
    <w:rsid w:val="00114B47"/>
    <w:rsid w:val="001152F2"/>
    <w:rsid w:val="0011577C"/>
    <w:rsid w:val="001159C1"/>
    <w:rsid w:val="00116537"/>
    <w:rsid w:val="00116C71"/>
    <w:rsid w:val="00117E4A"/>
    <w:rsid w:val="00121DA5"/>
    <w:rsid w:val="00123F9A"/>
    <w:rsid w:val="00125635"/>
    <w:rsid w:val="00125855"/>
    <w:rsid w:val="00125E0B"/>
    <w:rsid w:val="00126259"/>
    <w:rsid w:val="00126BB8"/>
    <w:rsid w:val="00126F23"/>
    <w:rsid w:val="0012729A"/>
    <w:rsid w:val="0013010E"/>
    <w:rsid w:val="00130894"/>
    <w:rsid w:val="00131631"/>
    <w:rsid w:val="001317AA"/>
    <w:rsid w:val="00131E7C"/>
    <w:rsid w:val="00132355"/>
    <w:rsid w:val="001327FB"/>
    <w:rsid w:val="0013321B"/>
    <w:rsid w:val="0013335A"/>
    <w:rsid w:val="001342DA"/>
    <w:rsid w:val="00134B66"/>
    <w:rsid w:val="00135F65"/>
    <w:rsid w:val="0013682A"/>
    <w:rsid w:val="00137498"/>
    <w:rsid w:val="0014033D"/>
    <w:rsid w:val="0014055F"/>
    <w:rsid w:val="00140950"/>
    <w:rsid w:val="00141BF3"/>
    <w:rsid w:val="0014287D"/>
    <w:rsid w:val="00142ADA"/>
    <w:rsid w:val="00143559"/>
    <w:rsid w:val="00143642"/>
    <w:rsid w:val="00144170"/>
    <w:rsid w:val="001441B1"/>
    <w:rsid w:val="00144454"/>
    <w:rsid w:val="00145E33"/>
    <w:rsid w:val="00146000"/>
    <w:rsid w:val="001507EE"/>
    <w:rsid w:val="00151662"/>
    <w:rsid w:val="0015176F"/>
    <w:rsid w:val="00151974"/>
    <w:rsid w:val="00151FDB"/>
    <w:rsid w:val="00152026"/>
    <w:rsid w:val="00152884"/>
    <w:rsid w:val="001537F2"/>
    <w:rsid w:val="001538D6"/>
    <w:rsid w:val="001542F2"/>
    <w:rsid w:val="001550D5"/>
    <w:rsid w:val="001556FF"/>
    <w:rsid w:val="0015582A"/>
    <w:rsid w:val="001568F8"/>
    <w:rsid w:val="001572B1"/>
    <w:rsid w:val="00160462"/>
    <w:rsid w:val="00160469"/>
    <w:rsid w:val="00160C3B"/>
    <w:rsid w:val="00163562"/>
    <w:rsid w:val="00164267"/>
    <w:rsid w:val="00165077"/>
    <w:rsid w:val="00165122"/>
    <w:rsid w:val="00165400"/>
    <w:rsid w:val="00165706"/>
    <w:rsid w:val="001671FC"/>
    <w:rsid w:val="00167DF2"/>
    <w:rsid w:val="001703F9"/>
    <w:rsid w:val="00171C22"/>
    <w:rsid w:val="00171EF1"/>
    <w:rsid w:val="00174A7C"/>
    <w:rsid w:val="0017639A"/>
    <w:rsid w:val="001765F3"/>
    <w:rsid w:val="0017669A"/>
    <w:rsid w:val="00176B12"/>
    <w:rsid w:val="00180392"/>
    <w:rsid w:val="00180E91"/>
    <w:rsid w:val="0018223E"/>
    <w:rsid w:val="00182651"/>
    <w:rsid w:val="00182A1F"/>
    <w:rsid w:val="0018345E"/>
    <w:rsid w:val="001837DD"/>
    <w:rsid w:val="00183AF1"/>
    <w:rsid w:val="0018409D"/>
    <w:rsid w:val="00184E2F"/>
    <w:rsid w:val="00190466"/>
    <w:rsid w:val="001904C1"/>
    <w:rsid w:val="001908D3"/>
    <w:rsid w:val="001918D6"/>
    <w:rsid w:val="00191A5C"/>
    <w:rsid w:val="00191D6D"/>
    <w:rsid w:val="00192A72"/>
    <w:rsid w:val="00193C0B"/>
    <w:rsid w:val="00195A96"/>
    <w:rsid w:val="00195AC1"/>
    <w:rsid w:val="001A03A1"/>
    <w:rsid w:val="001A0823"/>
    <w:rsid w:val="001A0AB5"/>
    <w:rsid w:val="001A0C2C"/>
    <w:rsid w:val="001A209C"/>
    <w:rsid w:val="001A2105"/>
    <w:rsid w:val="001A2187"/>
    <w:rsid w:val="001A2974"/>
    <w:rsid w:val="001A42F7"/>
    <w:rsid w:val="001A4643"/>
    <w:rsid w:val="001A6CA1"/>
    <w:rsid w:val="001A733F"/>
    <w:rsid w:val="001B0549"/>
    <w:rsid w:val="001B10E0"/>
    <w:rsid w:val="001B1729"/>
    <w:rsid w:val="001B2BB2"/>
    <w:rsid w:val="001B3B88"/>
    <w:rsid w:val="001B3CEB"/>
    <w:rsid w:val="001B4384"/>
    <w:rsid w:val="001B5454"/>
    <w:rsid w:val="001B5C36"/>
    <w:rsid w:val="001B5DF0"/>
    <w:rsid w:val="001B737D"/>
    <w:rsid w:val="001B74F0"/>
    <w:rsid w:val="001B755F"/>
    <w:rsid w:val="001B76E3"/>
    <w:rsid w:val="001C1DBB"/>
    <w:rsid w:val="001C25A7"/>
    <w:rsid w:val="001C2B93"/>
    <w:rsid w:val="001C2CAA"/>
    <w:rsid w:val="001C2DDD"/>
    <w:rsid w:val="001C2E2F"/>
    <w:rsid w:val="001C35E7"/>
    <w:rsid w:val="001C42EE"/>
    <w:rsid w:val="001C5CC2"/>
    <w:rsid w:val="001C74A4"/>
    <w:rsid w:val="001C7DDA"/>
    <w:rsid w:val="001C7F40"/>
    <w:rsid w:val="001D014D"/>
    <w:rsid w:val="001D04AF"/>
    <w:rsid w:val="001D19A4"/>
    <w:rsid w:val="001D1CEF"/>
    <w:rsid w:val="001D4299"/>
    <w:rsid w:val="001D549C"/>
    <w:rsid w:val="001D5F14"/>
    <w:rsid w:val="001D6583"/>
    <w:rsid w:val="001D6816"/>
    <w:rsid w:val="001D6A95"/>
    <w:rsid w:val="001D738B"/>
    <w:rsid w:val="001E0296"/>
    <w:rsid w:val="001E3138"/>
    <w:rsid w:val="001E3B74"/>
    <w:rsid w:val="001E4E5C"/>
    <w:rsid w:val="001E5562"/>
    <w:rsid w:val="001E734E"/>
    <w:rsid w:val="001E7C22"/>
    <w:rsid w:val="001E7C62"/>
    <w:rsid w:val="001F0916"/>
    <w:rsid w:val="001F099C"/>
    <w:rsid w:val="001F0BE3"/>
    <w:rsid w:val="001F1F01"/>
    <w:rsid w:val="001F2AAD"/>
    <w:rsid w:val="001F411D"/>
    <w:rsid w:val="001F4856"/>
    <w:rsid w:val="001F48FC"/>
    <w:rsid w:val="001F4E9D"/>
    <w:rsid w:val="001F4FBE"/>
    <w:rsid w:val="001F5458"/>
    <w:rsid w:val="001F5A6E"/>
    <w:rsid w:val="001F5C52"/>
    <w:rsid w:val="001F5E05"/>
    <w:rsid w:val="001F5E56"/>
    <w:rsid w:val="001F5ECE"/>
    <w:rsid w:val="001F6AEC"/>
    <w:rsid w:val="001F7A08"/>
    <w:rsid w:val="00200550"/>
    <w:rsid w:val="0020142E"/>
    <w:rsid w:val="002016FB"/>
    <w:rsid w:val="00202046"/>
    <w:rsid w:val="00202325"/>
    <w:rsid w:val="00202461"/>
    <w:rsid w:val="002024A0"/>
    <w:rsid w:val="00204F71"/>
    <w:rsid w:val="002056FE"/>
    <w:rsid w:val="0020597B"/>
    <w:rsid w:val="0020626D"/>
    <w:rsid w:val="002070D4"/>
    <w:rsid w:val="00213DEB"/>
    <w:rsid w:val="0021418B"/>
    <w:rsid w:val="00214FA0"/>
    <w:rsid w:val="00215D64"/>
    <w:rsid w:val="002178C7"/>
    <w:rsid w:val="0022035E"/>
    <w:rsid w:val="00220D60"/>
    <w:rsid w:val="002210BB"/>
    <w:rsid w:val="00221C77"/>
    <w:rsid w:val="00221E07"/>
    <w:rsid w:val="00222A44"/>
    <w:rsid w:val="002230C5"/>
    <w:rsid w:val="002234C9"/>
    <w:rsid w:val="00223D68"/>
    <w:rsid w:val="00224780"/>
    <w:rsid w:val="00225FCA"/>
    <w:rsid w:val="00227297"/>
    <w:rsid w:val="002275CE"/>
    <w:rsid w:val="00227692"/>
    <w:rsid w:val="00227FFD"/>
    <w:rsid w:val="00230033"/>
    <w:rsid w:val="00230994"/>
    <w:rsid w:val="00231209"/>
    <w:rsid w:val="00232B34"/>
    <w:rsid w:val="00233050"/>
    <w:rsid w:val="00234E52"/>
    <w:rsid w:val="00237697"/>
    <w:rsid w:val="002377BE"/>
    <w:rsid w:val="00240ADC"/>
    <w:rsid w:val="00241B66"/>
    <w:rsid w:val="00241CAB"/>
    <w:rsid w:val="00242016"/>
    <w:rsid w:val="00242636"/>
    <w:rsid w:val="00243DBA"/>
    <w:rsid w:val="00244427"/>
    <w:rsid w:val="00244B56"/>
    <w:rsid w:val="002463FC"/>
    <w:rsid w:val="00247FEC"/>
    <w:rsid w:val="00250F0E"/>
    <w:rsid w:val="00250F63"/>
    <w:rsid w:val="002518FD"/>
    <w:rsid w:val="00251E6E"/>
    <w:rsid w:val="00252A5A"/>
    <w:rsid w:val="00254011"/>
    <w:rsid w:val="002543B3"/>
    <w:rsid w:val="002554EA"/>
    <w:rsid w:val="00255897"/>
    <w:rsid w:val="002561E8"/>
    <w:rsid w:val="00256D9A"/>
    <w:rsid w:val="00256E26"/>
    <w:rsid w:val="002604BB"/>
    <w:rsid w:val="00260BE4"/>
    <w:rsid w:val="0026294B"/>
    <w:rsid w:val="00265203"/>
    <w:rsid w:val="0026565F"/>
    <w:rsid w:val="00265A55"/>
    <w:rsid w:val="0026609E"/>
    <w:rsid w:val="00266CD9"/>
    <w:rsid w:val="0026720F"/>
    <w:rsid w:val="00267487"/>
    <w:rsid w:val="00267849"/>
    <w:rsid w:val="0026792A"/>
    <w:rsid w:val="00267BB0"/>
    <w:rsid w:val="0027009E"/>
    <w:rsid w:val="0027056B"/>
    <w:rsid w:val="002709AE"/>
    <w:rsid w:val="0027159E"/>
    <w:rsid w:val="002715F0"/>
    <w:rsid w:val="00271EF4"/>
    <w:rsid w:val="002738D6"/>
    <w:rsid w:val="00274BF9"/>
    <w:rsid w:val="002751FC"/>
    <w:rsid w:val="00275A3B"/>
    <w:rsid w:val="002766BE"/>
    <w:rsid w:val="002768D4"/>
    <w:rsid w:val="0028027C"/>
    <w:rsid w:val="00280C14"/>
    <w:rsid w:val="0028428F"/>
    <w:rsid w:val="00284EF9"/>
    <w:rsid w:val="002851F0"/>
    <w:rsid w:val="002853CE"/>
    <w:rsid w:val="00286DBA"/>
    <w:rsid w:val="002876BE"/>
    <w:rsid w:val="00287ABB"/>
    <w:rsid w:val="002924D1"/>
    <w:rsid w:val="00292D71"/>
    <w:rsid w:val="00293B20"/>
    <w:rsid w:val="002948DD"/>
    <w:rsid w:val="00294916"/>
    <w:rsid w:val="00294AF3"/>
    <w:rsid w:val="00296270"/>
    <w:rsid w:val="002962A0"/>
    <w:rsid w:val="00296E0D"/>
    <w:rsid w:val="002A0D90"/>
    <w:rsid w:val="002A1BC3"/>
    <w:rsid w:val="002A2253"/>
    <w:rsid w:val="002A2988"/>
    <w:rsid w:val="002A2C3B"/>
    <w:rsid w:val="002A2D97"/>
    <w:rsid w:val="002A2E97"/>
    <w:rsid w:val="002A33DD"/>
    <w:rsid w:val="002A3D0C"/>
    <w:rsid w:val="002A44D7"/>
    <w:rsid w:val="002A4AB3"/>
    <w:rsid w:val="002A4E32"/>
    <w:rsid w:val="002A520D"/>
    <w:rsid w:val="002A52D5"/>
    <w:rsid w:val="002A5735"/>
    <w:rsid w:val="002A69FF"/>
    <w:rsid w:val="002B00FB"/>
    <w:rsid w:val="002B17EC"/>
    <w:rsid w:val="002B2FD2"/>
    <w:rsid w:val="002B3A80"/>
    <w:rsid w:val="002B3D87"/>
    <w:rsid w:val="002B5143"/>
    <w:rsid w:val="002B57FE"/>
    <w:rsid w:val="002B5FC6"/>
    <w:rsid w:val="002B69CB"/>
    <w:rsid w:val="002B6BD0"/>
    <w:rsid w:val="002C0470"/>
    <w:rsid w:val="002C09F2"/>
    <w:rsid w:val="002C166E"/>
    <w:rsid w:val="002C1703"/>
    <w:rsid w:val="002C18BF"/>
    <w:rsid w:val="002C2210"/>
    <w:rsid w:val="002C3383"/>
    <w:rsid w:val="002C3EBE"/>
    <w:rsid w:val="002C45D5"/>
    <w:rsid w:val="002C4C61"/>
    <w:rsid w:val="002C6D8A"/>
    <w:rsid w:val="002C6FB7"/>
    <w:rsid w:val="002D01B1"/>
    <w:rsid w:val="002D08ED"/>
    <w:rsid w:val="002D1FD2"/>
    <w:rsid w:val="002D308E"/>
    <w:rsid w:val="002D4FDD"/>
    <w:rsid w:val="002D5342"/>
    <w:rsid w:val="002D7613"/>
    <w:rsid w:val="002D7A65"/>
    <w:rsid w:val="002E1AB6"/>
    <w:rsid w:val="002E1E58"/>
    <w:rsid w:val="002E25A0"/>
    <w:rsid w:val="002E2C8D"/>
    <w:rsid w:val="002E38C4"/>
    <w:rsid w:val="002E3A31"/>
    <w:rsid w:val="002E405A"/>
    <w:rsid w:val="002E425B"/>
    <w:rsid w:val="002E4C47"/>
    <w:rsid w:val="002E5D46"/>
    <w:rsid w:val="002E5F22"/>
    <w:rsid w:val="002E653B"/>
    <w:rsid w:val="002E657D"/>
    <w:rsid w:val="002E66A5"/>
    <w:rsid w:val="002E7093"/>
    <w:rsid w:val="002F03F5"/>
    <w:rsid w:val="002F0698"/>
    <w:rsid w:val="002F0F17"/>
    <w:rsid w:val="002F1177"/>
    <w:rsid w:val="002F1842"/>
    <w:rsid w:val="002F19EF"/>
    <w:rsid w:val="002F242B"/>
    <w:rsid w:val="002F2B69"/>
    <w:rsid w:val="002F416D"/>
    <w:rsid w:val="002F56D2"/>
    <w:rsid w:val="002F5760"/>
    <w:rsid w:val="002F6D07"/>
    <w:rsid w:val="002F6DC0"/>
    <w:rsid w:val="002F790E"/>
    <w:rsid w:val="00300865"/>
    <w:rsid w:val="00301146"/>
    <w:rsid w:val="003013BE"/>
    <w:rsid w:val="00301C15"/>
    <w:rsid w:val="00302842"/>
    <w:rsid w:val="00302BA0"/>
    <w:rsid w:val="0030303C"/>
    <w:rsid w:val="0030320A"/>
    <w:rsid w:val="00303301"/>
    <w:rsid w:val="003036DE"/>
    <w:rsid w:val="00303BFD"/>
    <w:rsid w:val="00303C6C"/>
    <w:rsid w:val="00303CDB"/>
    <w:rsid w:val="00304598"/>
    <w:rsid w:val="00305A3B"/>
    <w:rsid w:val="00305D49"/>
    <w:rsid w:val="00306469"/>
    <w:rsid w:val="00306A71"/>
    <w:rsid w:val="00310213"/>
    <w:rsid w:val="00310B00"/>
    <w:rsid w:val="00311212"/>
    <w:rsid w:val="00312E52"/>
    <w:rsid w:val="00313203"/>
    <w:rsid w:val="00313C3E"/>
    <w:rsid w:val="00313DED"/>
    <w:rsid w:val="003140FE"/>
    <w:rsid w:val="0031416C"/>
    <w:rsid w:val="003155BB"/>
    <w:rsid w:val="00315B2F"/>
    <w:rsid w:val="00316239"/>
    <w:rsid w:val="003205C2"/>
    <w:rsid w:val="003210E6"/>
    <w:rsid w:val="0032143E"/>
    <w:rsid w:val="00321F1E"/>
    <w:rsid w:val="00322311"/>
    <w:rsid w:val="00322E0B"/>
    <w:rsid w:val="00323A37"/>
    <w:rsid w:val="00323DDB"/>
    <w:rsid w:val="00324014"/>
    <w:rsid w:val="003243FA"/>
    <w:rsid w:val="0032506D"/>
    <w:rsid w:val="0032592F"/>
    <w:rsid w:val="0032618C"/>
    <w:rsid w:val="00326A6C"/>
    <w:rsid w:val="0032702D"/>
    <w:rsid w:val="0032736A"/>
    <w:rsid w:val="003277AD"/>
    <w:rsid w:val="00330AD8"/>
    <w:rsid w:val="00332943"/>
    <w:rsid w:val="003331DF"/>
    <w:rsid w:val="003339BB"/>
    <w:rsid w:val="00333D17"/>
    <w:rsid w:val="00336E47"/>
    <w:rsid w:val="003372BF"/>
    <w:rsid w:val="00340350"/>
    <w:rsid w:val="0034083B"/>
    <w:rsid w:val="003408E9"/>
    <w:rsid w:val="00341401"/>
    <w:rsid w:val="00341FF1"/>
    <w:rsid w:val="00342B93"/>
    <w:rsid w:val="00343A0E"/>
    <w:rsid w:val="00345114"/>
    <w:rsid w:val="00345132"/>
    <w:rsid w:val="00345426"/>
    <w:rsid w:val="00345AC6"/>
    <w:rsid w:val="003461B8"/>
    <w:rsid w:val="003467C4"/>
    <w:rsid w:val="00346843"/>
    <w:rsid w:val="00346A73"/>
    <w:rsid w:val="00350D71"/>
    <w:rsid w:val="003514F7"/>
    <w:rsid w:val="00351B9F"/>
    <w:rsid w:val="003525EB"/>
    <w:rsid w:val="00352BC3"/>
    <w:rsid w:val="00352C06"/>
    <w:rsid w:val="00352C49"/>
    <w:rsid w:val="003530B1"/>
    <w:rsid w:val="00353BC9"/>
    <w:rsid w:val="00353C2A"/>
    <w:rsid w:val="00353CC8"/>
    <w:rsid w:val="003544E7"/>
    <w:rsid w:val="003552C6"/>
    <w:rsid w:val="003554E3"/>
    <w:rsid w:val="00355555"/>
    <w:rsid w:val="00355577"/>
    <w:rsid w:val="003569D3"/>
    <w:rsid w:val="00356DCD"/>
    <w:rsid w:val="003603E2"/>
    <w:rsid w:val="00360927"/>
    <w:rsid w:val="0036207D"/>
    <w:rsid w:val="0036406A"/>
    <w:rsid w:val="00364D7D"/>
    <w:rsid w:val="00364FE6"/>
    <w:rsid w:val="00365367"/>
    <w:rsid w:val="00365637"/>
    <w:rsid w:val="00366B7A"/>
    <w:rsid w:val="00366ED8"/>
    <w:rsid w:val="00366FEC"/>
    <w:rsid w:val="00367056"/>
    <w:rsid w:val="003672E7"/>
    <w:rsid w:val="00370965"/>
    <w:rsid w:val="00371881"/>
    <w:rsid w:val="003718AE"/>
    <w:rsid w:val="00371F38"/>
    <w:rsid w:val="00372B06"/>
    <w:rsid w:val="00372DB6"/>
    <w:rsid w:val="00372E37"/>
    <w:rsid w:val="0037309E"/>
    <w:rsid w:val="0037375A"/>
    <w:rsid w:val="003738C6"/>
    <w:rsid w:val="00373FF3"/>
    <w:rsid w:val="00374FC2"/>
    <w:rsid w:val="00375074"/>
    <w:rsid w:val="003760EF"/>
    <w:rsid w:val="00376E10"/>
    <w:rsid w:val="00377265"/>
    <w:rsid w:val="00380197"/>
    <w:rsid w:val="00380513"/>
    <w:rsid w:val="00380765"/>
    <w:rsid w:val="00380EAD"/>
    <w:rsid w:val="0038145A"/>
    <w:rsid w:val="00381F99"/>
    <w:rsid w:val="00383143"/>
    <w:rsid w:val="0038332F"/>
    <w:rsid w:val="0038387B"/>
    <w:rsid w:val="00383EDC"/>
    <w:rsid w:val="0038437B"/>
    <w:rsid w:val="003847FD"/>
    <w:rsid w:val="00384EC0"/>
    <w:rsid w:val="00385006"/>
    <w:rsid w:val="00386128"/>
    <w:rsid w:val="00387055"/>
    <w:rsid w:val="0038708B"/>
    <w:rsid w:val="003872FA"/>
    <w:rsid w:val="003876BF"/>
    <w:rsid w:val="00390F4B"/>
    <w:rsid w:val="00392284"/>
    <w:rsid w:val="00392957"/>
    <w:rsid w:val="00393B9E"/>
    <w:rsid w:val="0039409F"/>
    <w:rsid w:val="003942EC"/>
    <w:rsid w:val="00394EFE"/>
    <w:rsid w:val="00395B2D"/>
    <w:rsid w:val="0039628E"/>
    <w:rsid w:val="00396798"/>
    <w:rsid w:val="0039722E"/>
    <w:rsid w:val="003A00FF"/>
    <w:rsid w:val="003A0731"/>
    <w:rsid w:val="003A110D"/>
    <w:rsid w:val="003A1780"/>
    <w:rsid w:val="003A2EA9"/>
    <w:rsid w:val="003A361F"/>
    <w:rsid w:val="003A368C"/>
    <w:rsid w:val="003A55B2"/>
    <w:rsid w:val="003A5BB0"/>
    <w:rsid w:val="003A7429"/>
    <w:rsid w:val="003A7C33"/>
    <w:rsid w:val="003B259A"/>
    <w:rsid w:val="003B27E2"/>
    <w:rsid w:val="003B3DF8"/>
    <w:rsid w:val="003B3EF6"/>
    <w:rsid w:val="003B49D2"/>
    <w:rsid w:val="003B64E7"/>
    <w:rsid w:val="003B6A94"/>
    <w:rsid w:val="003B7BBC"/>
    <w:rsid w:val="003C1F8C"/>
    <w:rsid w:val="003C322B"/>
    <w:rsid w:val="003C4225"/>
    <w:rsid w:val="003C4B67"/>
    <w:rsid w:val="003C4E93"/>
    <w:rsid w:val="003C5AA2"/>
    <w:rsid w:val="003C7861"/>
    <w:rsid w:val="003C7A5C"/>
    <w:rsid w:val="003D1207"/>
    <w:rsid w:val="003D1618"/>
    <w:rsid w:val="003D1D14"/>
    <w:rsid w:val="003D2EEE"/>
    <w:rsid w:val="003D3A39"/>
    <w:rsid w:val="003D421C"/>
    <w:rsid w:val="003D4565"/>
    <w:rsid w:val="003D4708"/>
    <w:rsid w:val="003D4A67"/>
    <w:rsid w:val="003D4EE2"/>
    <w:rsid w:val="003D4F69"/>
    <w:rsid w:val="003D5C99"/>
    <w:rsid w:val="003D6E44"/>
    <w:rsid w:val="003D7C2C"/>
    <w:rsid w:val="003E1121"/>
    <w:rsid w:val="003E157C"/>
    <w:rsid w:val="003E1A27"/>
    <w:rsid w:val="003E337B"/>
    <w:rsid w:val="003E3448"/>
    <w:rsid w:val="003E3874"/>
    <w:rsid w:val="003E5003"/>
    <w:rsid w:val="003E5555"/>
    <w:rsid w:val="003E5568"/>
    <w:rsid w:val="003E5897"/>
    <w:rsid w:val="003E5939"/>
    <w:rsid w:val="003E634E"/>
    <w:rsid w:val="003E6CDE"/>
    <w:rsid w:val="003E75C8"/>
    <w:rsid w:val="003F07D9"/>
    <w:rsid w:val="003F0F07"/>
    <w:rsid w:val="003F0F57"/>
    <w:rsid w:val="003F231D"/>
    <w:rsid w:val="003F3520"/>
    <w:rsid w:val="003F3552"/>
    <w:rsid w:val="003F374D"/>
    <w:rsid w:val="003F3F5C"/>
    <w:rsid w:val="003F41EB"/>
    <w:rsid w:val="003F4D9A"/>
    <w:rsid w:val="003F4FF7"/>
    <w:rsid w:val="003F56DC"/>
    <w:rsid w:val="003F61A5"/>
    <w:rsid w:val="003F6580"/>
    <w:rsid w:val="003F65B5"/>
    <w:rsid w:val="003F6641"/>
    <w:rsid w:val="003F6900"/>
    <w:rsid w:val="003F6AAB"/>
    <w:rsid w:val="003F6EFF"/>
    <w:rsid w:val="003F71A1"/>
    <w:rsid w:val="003F7308"/>
    <w:rsid w:val="003F74E9"/>
    <w:rsid w:val="0040036B"/>
    <w:rsid w:val="00403F59"/>
    <w:rsid w:val="00404031"/>
    <w:rsid w:val="00404591"/>
    <w:rsid w:val="00404CE1"/>
    <w:rsid w:val="00405985"/>
    <w:rsid w:val="00405DBB"/>
    <w:rsid w:val="00406A6B"/>
    <w:rsid w:val="00406E96"/>
    <w:rsid w:val="00407014"/>
    <w:rsid w:val="00407188"/>
    <w:rsid w:val="00410863"/>
    <w:rsid w:val="00411438"/>
    <w:rsid w:val="00412422"/>
    <w:rsid w:val="0041271E"/>
    <w:rsid w:val="00413257"/>
    <w:rsid w:val="0041497B"/>
    <w:rsid w:val="00415EE8"/>
    <w:rsid w:val="00415EF9"/>
    <w:rsid w:val="00417E6F"/>
    <w:rsid w:val="00417F9C"/>
    <w:rsid w:val="00420174"/>
    <w:rsid w:val="00420802"/>
    <w:rsid w:val="0042084D"/>
    <w:rsid w:val="00420BB0"/>
    <w:rsid w:val="004211A5"/>
    <w:rsid w:val="0042194E"/>
    <w:rsid w:val="004238F0"/>
    <w:rsid w:val="00423C03"/>
    <w:rsid w:val="00423F07"/>
    <w:rsid w:val="00425662"/>
    <w:rsid w:val="00425F59"/>
    <w:rsid w:val="00425F8C"/>
    <w:rsid w:val="00426760"/>
    <w:rsid w:val="00426771"/>
    <w:rsid w:val="004272A7"/>
    <w:rsid w:val="00427652"/>
    <w:rsid w:val="004277C8"/>
    <w:rsid w:val="00432168"/>
    <w:rsid w:val="00432949"/>
    <w:rsid w:val="0043298A"/>
    <w:rsid w:val="0043302B"/>
    <w:rsid w:val="00433A7E"/>
    <w:rsid w:val="00434218"/>
    <w:rsid w:val="0043422B"/>
    <w:rsid w:val="004365D9"/>
    <w:rsid w:val="004367C4"/>
    <w:rsid w:val="00436959"/>
    <w:rsid w:val="00436AA3"/>
    <w:rsid w:val="004406D0"/>
    <w:rsid w:val="00440770"/>
    <w:rsid w:val="00440912"/>
    <w:rsid w:val="0044215F"/>
    <w:rsid w:val="004430AB"/>
    <w:rsid w:val="004434A5"/>
    <w:rsid w:val="00443911"/>
    <w:rsid w:val="0044468E"/>
    <w:rsid w:val="00444F81"/>
    <w:rsid w:val="004505DD"/>
    <w:rsid w:val="0045107E"/>
    <w:rsid w:val="00451212"/>
    <w:rsid w:val="00452705"/>
    <w:rsid w:val="00452E59"/>
    <w:rsid w:val="0045323D"/>
    <w:rsid w:val="00453522"/>
    <w:rsid w:val="00453A04"/>
    <w:rsid w:val="00454D2B"/>
    <w:rsid w:val="0045549D"/>
    <w:rsid w:val="00457913"/>
    <w:rsid w:val="0046000B"/>
    <w:rsid w:val="00460678"/>
    <w:rsid w:val="00462528"/>
    <w:rsid w:val="00462A42"/>
    <w:rsid w:val="00462DF0"/>
    <w:rsid w:val="0046312F"/>
    <w:rsid w:val="004631BA"/>
    <w:rsid w:val="004638EB"/>
    <w:rsid w:val="00465C33"/>
    <w:rsid w:val="00465FD6"/>
    <w:rsid w:val="00466AAB"/>
    <w:rsid w:val="00467D34"/>
    <w:rsid w:val="004700A4"/>
    <w:rsid w:val="004701AA"/>
    <w:rsid w:val="00470626"/>
    <w:rsid w:val="0047063B"/>
    <w:rsid w:val="00470FF4"/>
    <w:rsid w:val="0047184E"/>
    <w:rsid w:val="004735EE"/>
    <w:rsid w:val="004736DC"/>
    <w:rsid w:val="004737F8"/>
    <w:rsid w:val="00474217"/>
    <w:rsid w:val="004748E8"/>
    <w:rsid w:val="0047664A"/>
    <w:rsid w:val="00476B20"/>
    <w:rsid w:val="004770E5"/>
    <w:rsid w:val="00480C57"/>
    <w:rsid w:val="00481AA9"/>
    <w:rsid w:val="00481BDF"/>
    <w:rsid w:val="00483363"/>
    <w:rsid w:val="004837BB"/>
    <w:rsid w:val="004838DA"/>
    <w:rsid w:val="004839F4"/>
    <w:rsid w:val="00483F7D"/>
    <w:rsid w:val="00484E9F"/>
    <w:rsid w:val="00485017"/>
    <w:rsid w:val="00485CF0"/>
    <w:rsid w:val="004864FD"/>
    <w:rsid w:val="00486A76"/>
    <w:rsid w:val="00487F4D"/>
    <w:rsid w:val="00491057"/>
    <w:rsid w:val="00491F8D"/>
    <w:rsid w:val="00492EA9"/>
    <w:rsid w:val="004938B4"/>
    <w:rsid w:val="00494738"/>
    <w:rsid w:val="00495BA6"/>
    <w:rsid w:val="00497233"/>
    <w:rsid w:val="004975C0"/>
    <w:rsid w:val="00497B85"/>
    <w:rsid w:val="004A0750"/>
    <w:rsid w:val="004A0E18"/>
    <w:rsid w:val="004A1C67"/>
    <w:rsid w:val="004A3D34"/>
    <w:rsid w:val="004A3E36"/>
    <w:rsid w:val="004A4DE8"/>
    <w:rsid w:val="004A5795"/>
    <w:rsid w:val="004A5AA8"/>
    <w:rsid w:val="004A6806"/>
    <w:rsid w:val="004A693E"/>
    <w:rsid w:val="004B042B"/>
    <w:rsid w:val="004B04D8"/>
    <w:rsid w:val="004B1132"/>
    <w:rsid w:val="004B152A"/>
    <w:rsid w:val="004B227D"/>
    <w:rsid w:val="004B2929"/>
    <w:rsid w:val="004B355D"/>
    <w:rsid w:val="004B41FD"/>
    <w:rsid w:val="004B471D"/>
    <w:rsid w:val="004B4CF6"/>
    <w:rsid w:val="004B5213"/>
    <w:rsid w:val="004B5F2C"/>
    <w:rsid w:val="004C1CC0"/>
    <w:rsid w:val="004C3D2F"/>
    <w:rsid w:val="004C45EF"/>
    <w:rsid w:val="004C5195"/>
    <w:rsid w:val="004C5265"/>
    <w:rsid w:val="004C5472"/>
    <w:rsid w:val="004C5999"/>
    <w:rsid w:val="004C5CF0"/>
    <w:rsid w:val="004C61F5"/>
    <w:rsid w:val="004C626F"/>
    <w:rsid w:val="004D0FF8"/>
    <w:rsid w:val="004D1D79"/>
    <w:rsid w:val="004D3CE7"/>
    <w:rsid w:val="004D4149"/>
    <w:rsid w:val="004D42F8"/>
    <w:rsid w:val="004D4478"/>
    <w:rsid w:val="004D4DA8"/>
    <w:rsid w:val="004D76F0"/>
    <w:rsid w:val="004D7B0B"/>
    <w:rsid w:val="004E0ADB"/>
    <w:rsid w:val="004E0B70"/>
    <w:rsid w:val="004E0B86"/>
    <w:rsid w:val="004E11F5"/>
    <w:rsid w:val="004E1430"/>
    <w:rsid w:val="004E1F63"/>
    <w:rsid w:val="004E216F"/>
    <w:rsid w:val="004E50F8"/>
    <w:rsid w:val="004E6C0B"/>
    <w:rsid w:val="004E7520"/>
    <w:rsid w:val="004F0577"/>
    <w:rsid w:val="004F25DD"/>
    <w:rsid w:val="004F27C1"/>
    <w:rsid w:val="004F27F7"/>
    <w:rsid w:val="004F3AFA"/>
    <w:rsid w:val="004F5335"/>
    <w:rsid w:val="004F5685"/>
    <w:rsid w:val="004F5D0A"/>
    <w:rsid w:val="004F7CA6"/>
    <w:rsid w:val="00500187"/>
    <w:rsid w:val="00501D04"/>
    <w:rsid w:val="00501D62"/>
    <w:rsid w:val="005022E5"/>
    <w:rsid w:val="00502332"/>
    <w:rsid w:val="0050266C"/>
    <w:rsid w:val="00503362"/>
    <w:rsid w:val="00504382"/>
    <w:rsid w:val="00504B47"/>
    <w:rsid w:val="00504ED0"/>
    <w:rsid w:val="00505655"/>
    <w:rsid w:val="00506A62"/>
    <w:rsid w:val="0050735A"/>
    <w:rsid w:val="0051005C"/>
    <w:rsid w:val="00510A6A"/>
    <w:rsid w:val="00510D50"/>
    <w:rsid w:val="00513FB1"/>
    <w:rsid w:val="00514148"/>
    <w:rsid w:val="00514E09"/>
    <w:rsid w:val="00515343"/>
    <w:rsid w:val="0051538C"/>
    <w:rsid w:val="0051538E"/>
    <w:rsid w:val="0051595D"/>
    <w:rsid w:val="005168D0"/>
    <w:rsid w:val="005172A0"/>
    <w:rsid w:val="005176B0"/>
    <w:rsid w:val="00520005"/>
    <w:rsid w:val="00521F55"/>
    <w:rsid w:val="00522F17"/>
    <w:rsid w:val="00524817"/>
    <w:rsid w:val="005250DD"/>
    <w:rsid w:val="0052569B"/>
    <w:rsid w:val="00526C84"/>
    <w:rsid w:val="00526F6F"/>
    <w:rsid w:val="00530D2C"/>
    <w:rsid w:val="00531B0E"/>
    <w:rsid w:val="00531C93"/>
    <w:rsid w:val="0053207F"/>
    <w:rsid w:val="00532AA8"/>
    <w:rsid w:val="005334AF"/>
    <w:rsid w:val="00535207"/>
    <w:rsid w:val="00536BC9"/>
    <w:rsid w:val="0053724B"/>
    <w:rsid w:val="00541015"/>
    <w:rsid w:val="00541EB9"/>
    <w:rsid w:val="00542811"/>
    <w:rsid w:val="0054350C"/>
    <w:rsid w:val="005439E7"/>
    <w:rsid w:val="00543DB2"/>
    <w:rsid w:val="0054500F"/>
    <w:rsid w:val="0054672B"/>
    <w:rsid w:val="00546AD0"/>
    <w:rsid w:val="005474C5"/>
    <w:rsid w:val="0055024C"/>
    <w:rsid w:val="00550772"/>
    <w:rsid w:val="00550A8C"/>
    <w:rsid w:val="00551241"/>
    <w:rsid w:val="005513E6"/>
    <w:rsid w:val="00552385"/>
    <w:rsid w:val="005545B1"/>
    <w:rsid w:val="00554C0B"/>
    <w:rsid w:val="00555356"/>
    <w:rsid w:val="005554A3"/>
    <w:rsid w:val="0055782C"/>
    <w:rsid w:val="00557888"/>
    <w:rsid w:val="005604D8"/>
    <w:rsid w:val="0056278C"/>
    <w:rsid w:val="005638FC"/>
    <w:rsid w:val="00563FBC"/>
    <w:rsid w:val="00564B55"/>
    <w:rsid w:val="005655B7"/>
    <w:rsid w:val="00566C48"/>
    <w:rsid w:val="00567034"/>
    <w:rsid w:val="005670AE"/>
    <w:rsid w:val="005701B5"/>
    <w:rsid w:val="005711A3"/>
    <w:rsid w:val="0057337F"/>
    <w:rsid w:val="0057340A"/>
    <w:rsid w:val="005734AB"/>
    <w:rsid w:val="005739B4"/>
    <w:rsid w:val="00573B1C"/>
    <w:rsid w:val="00573B74"/>
    <w:rsid w:val="00573F94"/>
    <w:rsid w:val="005743A0"/>
    <w:rsid w:val="00574AB9"/>
    <w:rsid w:val="00574D49"/>
    <w:rsid w:val="005757BA"/>
    <w:rsid w:val="00580095"/>
    <w:rsid w:val="00580D0F"/>
    <w:rsid w:val="0058130C"/>
    <w:rsid w:val="00581890"/>
    <w:rsid w:val="00581D18"/>
    <w:rsid w:val="00581EB5"/>
    <w:rsid w:val="00581F1F"/>
    <w:rsid w:val="00581F39"/>
    <w:rsid w:val="00582FBC"/>
    <w:rsid w:val="0058407C"/>
    <w:rsid w:val="00584288"/>
    <w:rsid w:val="00586475"/>
    <w:rsid w:val="00586559"/>
    <w:rsid w:val="00587B1F"/>
    <w:rsid w:val="00587C46"/>
    <w:rsid w:val="005903D9"/>
    <w:rsid w:val="0059258D"/>
    <w:rsid w:val="00592E12"/>
    <w:rsid w:val="00593202"/>
    <w:rsid w:val="00594451"/>
    <w:rsid w:val="0059452E"/>
    <w:rsid w:val="00594C1E"/>
    <w:rsid w:val="0059581C"/>
    <w:rsid w:val="00595983"/>
    <w:rsid w:val="00595E22"/>
    <w:rsid w:val="0059663B"/>
    <w:rsid w:val="00597C79"/>
    <w:rsid w:val="00597CFF"/>
    <w:rsid w:val="005A128B"/>
    <w:rsid w:val="005A12FE"/>
    <w:rsid w:val="005A29E3"/>
    <w:rsid w:val="005A30BD"/>
    <w:rsid w:val="005A4068"/>
    <w:rsid w:val="005A4A0E"/>
    <w:rsid w:val="005A544F"/>
    <w:rsid w:val="005A5F89"/>
    <w:rsid w:val="005A612E"/>
    <w:rsid w:val="005A68B9"/>
    <w:rsid w:val="005A6BB3"/>
    <w:rsid w:val="005A6D96"/>
    <w:rsid w:val="005B0E82"/>
    <w:rsid w:val="005B1059"/>
    <w:rsid w:val="005B38FE"/>
    <w:rsid w:val="005B457D"/>
    <w:rsid w:val="005B46FB"/>
    <w:rsid w:val="005B47CD"/>
    <w:rsid w:val="005B4BB6"/>
    <w:rsid w:val="005B646D"/>
    <w:rsid w:val="005B726D"/>
    <w:rsid w:val="005B7640"/>
    <w:rsid w:val="005B7D78"/>
    <w:rsid w:val="005C20F3"/>
    <w:rsid w:val="005C28E5"/>
    <w:rsid w:val="005C3CCD"/>
    <w:rsid w:val="005C3E0F"/>
    <w:rsid w:val="005C4966"/>
    <w:rsid w:val="005C5085"/>
    <w:rsid w:val="005C5C86"/>
    <w:rsid w:val="005C613B"/>
    <w:rsid w:val="005C62B5"/>
    <w:rsid w:val="005C6417"/>
    <w:rsid w:val="005C6462"/>
    <w:rsid w:val="005C6E2C"/>
    <w:rsid w:val="005D017E"/>
    <w:rsid w:val="005D05CC"/>
    <w:rsid w:val="005D062E"/>
    <w:rsid w:val="005D1637"/>
    <w:rsid w:val="005D1F10"/>
    <w:rsid w:val="005D2B92"/>
    <w:rsid w:val="005D2BC2"/>
    <w:rsid w:val="005D2F7C"/>
    <w:rsid w:val="005D3210"/>
    <w:rsid w:val="005D49D6"/>
    <w:rsid w:val="005D62AA"/>
    <w:rsid w:val="005D7926"/>
    <w:rsid w:val="005D7DAF"/>
    <w:rsid w:val="005E0FF4"/>
    <w:rsid w:val="005E2A0C"/>
    <w:rsid w:val="005E2CD4"/>
    <w:rsid w:val="005E3E13"/>
    <w:rsid w:val="005E407D"/>
    <w:rsid w:val="005E463D"/>
    <w:rsid w:val="005E49EE"/>
    <w:rsid w:val="005E5A4B"/>
    <w:rsid w:val="005E5D43"/>
    <w:rsid w:val="005E5E86"/>
    <w:rsid w:val="005E6567"/>
    <w:rsid w:val="005E657B"/>
    <w:rsid w:val="005E67F0"/>
    <w:rsid w:val="005E7A43"/>
    <w:rsid w:val="005F17BC"/>
    <w:rsid w:val="005F3F9B"/>
    <w:rsid w:val="005F4028"/>
    <w:rsid w:val="005F4C6E"/>
    <w:rsid w:val="005F55E0"/>
    <w:rsid w:val="005F6011"/>
    <w:rsid w:val="005F6E7C"/>
    <w:rsid w:val="005F729A"/>
    <w:rsid w:val="00600197"/>
    <w:rsid w:val="00600E1F"/>
    <w:rsid w:val="00601643"/>
    <w:rsid w:val="00602A0F"/>
    <w:rsid w:val="00602AD2"/>
    <w:rsid w:val="00602CA8"/>
    <w:rsid w:val="00603385"/>
    <w:rsid w:val="00603460"/>
    <w:rsid w:val="006037D0"/>
    <w:rsid w:val="0060384A"/>
    <w:rsid w:val="00603906"/>
    <w:rsid w:val="00604226"/>
    <w:rsid w:val="00604655"/>
    <w:rsid w:val="0060558D"/>
    <w:rsid w:val="00605923"/>
    <w:rsid w:val="00605F11"/>
    <w:rsid w:val="0061197F"/>
    <w:rsid w:val="00611CDA"/>
    <w:rsid w:val="00611E73"/>
    <w:rsid w:val="006133EA"/>
    <w:rsid w:val="00613BA1"/>
    <w:rsid w:val="0061666B"/>
    <w:rsid w:val="00617127"/>
    <w:rsid w:val="00617F98"/>
    <w:rsid w:val="00622AAA"/>
    <w:rsid w:val="0062350B"/>
    <w:rsid w:val="00624B3D"/>
    <w:rsid w:val="00624FF9"/>
    <w:rsid w:val="00625D2B"/>
    <w:rsid w:val="00626529"/>
    <w:rsid w:val="006274B8"/>
    <w:rsid w:val="00630053"/>
    <w:rsid w:val="0063046F"/>
    <w:rsid w:val="006311B4"/>
    <w:rsid w:val="006316E1"/>
    <w:rsid w:val="00631D80"/>
    <w:rsid w:val="00633EAA"/>
    <w:rsid w:val="00633EBE"/>
    <w:rsid w:val="0063689D"/>
    <w:rsid w:val="00636C69"/>
    <w:rsid w:val="006370AC"/>
    <w:rsid w:val="00640E78"/>
    <w:rsid w:val="00641CD6"/>
    <w:rsid w:val="0064228D"/>
    <w:rsid w:val="006431C1"/>
    <w:rsid w:val="00643973"/>
    <w:rsid w:val="006440F0"/>
    <w:rsid w:val="00644293"/>
    <w:rsid w:val="006442D4"/>
    <w:rsid w:val="00644399"/>
    <w:rsid w:val="006445CE"/>
    <w:rsid w:val="00644B21"/>
    <w:rsid w:val="00644DAC"/>
    <w:rsid w:val="00644FC5"/>
    <w:rsid w:val="00647C6E"/>
    <w:rsid w:val="00647D3E"/>
    <w:rsid w:val="00650464"/>
    <w:rsid w:val="00650614"/>
    <w:rsid w:val="00650EC5"/>
    <w:rsid w:val="0065153B"/>
    <w:rsid w:val="006529DE"/>
    <w:rsid w:val="00653640"/>
    <w:rsid w:val="006548BC"/>
    <w:rsid w:val="00655A9B"/>
    <w:rsid w:val="006567F8"/>
    <w:rsid w:val="00657F23"/>
    <w:rsid w:val="006600B8"/>
    <w:rsid w:val="00662C80"/>
    <w:rsid w:val="006679F0"/>
    <w:rsid w:val="00670139"/>
    <w:rsid w:val="00670FCD"/>
    <w:rsid w:val="00670FD8"/>
    <w:rsid w:val="00671298"/>
    <w:rsid w:val="00671A61"/>
    <w:rsid w:val="00671D56"/>
    <w:rsid w:val="00672C13"/>
    <w:rsid w:val="00673C09"/>
    <w:rsid w:val="00673F32"/>
    <w:rsid w:val="006740E6"/>
    <w:rsid w:val="00674374"/>
    <w:rsid w:val="00674907"/>
    <w:rsid w:val="00674A68"/>
    <w:rsid w:val="00674DC0"/>
    <w:rsid w:val="0067548B"/>
    <w:rsid w:val="00676291"/>
    <w:rsid w:val="00676794"/>
    <w:rsid w:val="00676EE6"/>
    <w:rsid w:val="00677A01"/>
    <w:rsid w:val="006805EC"/>
    <w:rsid w:val="00681646"/>
    <w:rsid w:val="0068260E"/>
    <w:rsid w:val="0068340E"/>
    <w:rsid w:val="006838F2"/>
    <w:rsid w:val="00683BFB"/>
    <w:rsid w:val="00683EEB"/>
    <w:rsid w:val="00684358"/>
    <w:rsid w:val="00684E2F"/>
    <w:rsid w:val="00685630"/>
    <w:rsid w:val="006868D9"/>
    <w:rsid w:val="00686F2A"/>
    <w:rsid w:val="00690ACE"/>
    <w:rsid w:val="00690AF3"/>
    <w:rsid w:val="00692B50"/>
    <w:rsid w:val="00692DFB"/>
    <w:rsid w:val="00693711"/>
    <w:rsid w:val="00694EA6"/>
    <w:rsid w:val="00696376"/>
    <w:rsid w:val="00696C71"/>
    <w:rsid w:val="00697258"/>
    <w:rsid w:val="006A2EF8"/>
    <w:rsid w:val="006A3CD9"/>
    <w:rsid w:val="006A40F5"/>
    <w:rsid w:val="006A4160"/>
    <w:rsid w:val="006A4582"/>
    <w:rsid w:val="006A4EBF"/>
    <w:rsid w:val="006A4F39"/>
    <w:rsid w:val="006A6BF8"/>
    <w:rsid w:val="006A705B"/>
    <w:rsid w:val="006B09BC"/>
    <w:rsid w:val="006B1336"/>
    <w:rsid w:val="006B2F6B"/>
    <w:rsid w:val="006B3ED6"/>
    <w:rsid w:val="006B5B58"/>
    <w:rsid w:val="006B60D2"/>
    <w:rsid w:val="006B615E"/>
    <w:rsid w:val="006B7C5F"/>
    <w:rsid w:val="006B7C7F"/>
    <w:rsid w:val="006C1C14"/>
    <w:rsid w:val="006C2083"/>
    <w:rsid w:val="006C3075"/>
    <w:rsid w:val="006C3AB8"/>
    <w:rsid w:val="006C5131"/>
    <w:rsid w:val="006C5156"/>
    <w:rsid w:val="006C7765"/>
    <w:rsid w:val="006D0CD1"/>
    <w:rsid w:val="006D1BC2"/>
    <w:rsid w:val="006D1D4A"/>
    <w:rsid w:val="006D42C4"/>
    <w:rsid w:val="006D44AA"/>
    <w:rsid w:val="006D4B62"/>
    <w:rsid w:val="006D4B79"/>
    <w:rsid w:val="006D56E2"/>
    <w:rsid w:val="006D6DDF"/>
    <w:rsid w:val="006D731A"/>
    <w:rsid w:val="006D74C3"/>
    <w:rsid w:val="006D74C6"/>
    <w:rsid w:val="006D767B"/>
    <w:rsid w:val="006D7F6D"/>
    <w:rsid w:val="006E0C0A"/>
    <w:rsid w:val="006E13F8"/>
    <w:rsid w:val="006E17C3"/>
    <w:rsid w:val="006E1D6F"/>
    <w:rsid w:val="006E2417"/>
    <w:rsid w:val="006E29C5"/>
    <w:rsid w:val="006E308E"/>
    <w:rsid w:val="006E3B23"/>
    <w:rsid w:val="006E3C6B"/>
    <w:rsid w:val="006E4808"/>
    <w:rsid w:val="006E529B"/>
    <w:rsid w:val="006E67B0"/>
    <w:rsid w:val="006E766C"/>
    <w:rsid w:val="006F0237"/>
    <w:rsid w:val="006F0680"/>
    <w:rsid w:val="006F1E98"/>
    <w:rsid w:val="006F2261"/>
    <w:rsid w:val="006F22F7"/>
    <w:rsid w:val="006F6C57"/>
    <w:rsid w:val="006F7062"/>
    <w:rsid w:val="006F7850"/>
    <w:rsid w:val="006F7AB4"/>
    <w:rsid w:val="006F7FD1"/>
    <w:rsid w:val="00700F4A"/>
    <w:rsid w:val="00701381"/>
    <w:rsid w:val="0070167B"/>
    <w:rsid w:val="007016DC"/>
    <w:rsid w:val="00702072"/>
    <w:rsid w:val="00702755"/>
    <w:rsid w:val="00704CF2"/>
    <w:rsid w:val="00706525"/>
    <w:rsid w:val="0070665E"/>
    <w:rsid w:val="00707303"/>
    <w:rsid w:val="00707BFE"/>
    <w:rsid w:val="00710E18"/>
    <w:rsid w:val="00711233"/>
    <w:rsid w:val="00711B30"/>
    <w:rsid w:val="00711EFC"/>
    <w:rsid w:val="0071200A"/>
    <w:rsid w:val="00712F07"/>
    <w:rsid w:val="00713CA6"/>
    <w:rsid w:val="0071500D"/>
    <w:rsid w:val="00715E1E"/>
    <w:rsid w:val="00716EDF"/>
    <w:rsid w:val="00720214"/>
    <w:rsid w:val="00720B16"/>
    <w:rsid w:val="00720F7C"/>
    <w:rsid w:val="007216A7"/>
    <w:rsid w:val="00722499"/>
    <w:rsid w:val="00723332"/>
    <w:rsid w:val="0072433B"/>
    <w:rsid w:val="00724AE9"/>
    <w:rsid w:val="00725120"/>
    <w:rsid w:val="00725359"/>
    <w:rsid w:val="0072679C"/>
    <w:rsid w:val="007268A1"/>
    <w:rsid w:val="007316D3"/>
    <w:rsid w:val="00731D2B"/>
    <w:rsid w:val="00732B7B"/>
    <w:rsid w:val="00733438"/>
    <w:rsid w:val="00734BED"/>
    <w:rsid w:val="007377A4"/>
    <w:rsid w:val="00740786"/>
    <w:rsid w:val="00740FBA"/>
    <w:rsid w:val="00741449"/>
    <w:rsid w:val="0074328A"/>
    <w:rsid w:val="00743B09"/>
    <w:rsid w:val="00743DEE"/>
    <w:rsid w:val="007441EB"/>
    <w:rsid w:val="007442AE"/>
    <w:rsid w:val="0074484C"/>
    <w:rsid w:val="007462ED"/>
    <w:rsid w:val="007465B4"/>
    <w:rsid w:val="00750084"/>
    <w:rsid w:val="00750D15"/>
    <w:rsid w:val="00751590"/>
    <w:rsid w:val="007518C0"/>
    <w:rsid w:val="00752E3C"/>
    <w:rsid w:val="0075338B"/>
    <w:rsid w:val="0075382D"/>
    <w:rsid w:val="007561CA"/>
    <w:rsid w:val="00757073"/>
    <w:rsid w:val="00760E36"/>
    <w:rsid w:val="007615CC"/>
    <w:rsid w:val="00762646"/>
    <w:rsid w:val="00762A32"/>
    <w:rsid w:val="0076452D"/>
    <w:rsid w:val="00766AE1"/>
    <w:rsid w:val="0077030D"/>
    <w:rsid w:val="00770805"/>
    <w:rsid w:val="007710FE"/>
    <w:rsid w:val="00771BB6"/>
    <w:rsid w:val="00771C3D"/>
    <w:rsid w:val="00773A61"/>
    <w:rsid w:val="00773AB3"/>
    <w:rsid w:val="00773FA1"/>
    <w:rsid w:val="00774037"/>
    <w:rsid w:val="00774489"/>
    <w:rsid w:val="0077460B"/>
    <w:rsid w:val="007751E3"/>
    <w:rsid w:val="0077587F"/>
    <w:rsid w:val="0077623C"/>
    <w:rsid w:val="0077658A"/>
    <w:rsid w:val="00776CBC"/>
    <w:rsid w:val="00777EDB"/>
    <w:rsid w:val="00780003"/>
    <w:rsid w:val="0078025F"/>
    <w:rsid w:val="00780CF8"/>
    <w:rsid w:val="00781C31"/>
    <w:rsid w:val="00783020"/>
    <w:rsid w:val="00785AAC"/>
    <w:rsid w:val="00786D67"/>
    <w:rsid w:val="0078717E"/>
    <w:rsid w:val="007879D2"/>
    <w:rsid w:val="00787C25"/>
    <w:rsid w:val="0079084A"/>
    <w:rsid w:val="007917F1"/>
    <w:rsid w:val="00792644"/>
    <w:rsid w:val="00792F94"/>
    <w:rsid w:val="007931A0"/>
    <w:rsid w:val="00795013"/>
    <w:rsid w:val="0079535F"/>
    <w:rsid w:val="00796C04"/>
    <w:rsid w:val="00797293"/>
    <w:rsid w:val="007A01C2"/>
    <w:rsid w:val="007A0770"/>
    <w:rsid w:val="007A2381"/>
    <w:rsid w:val="007A2629"/>
    <w:rsid w:val="007A28DA"/>
    <w:rsid w:val="007A2AF4"/>
    <w:rsid w:val="007A3DCF"/>
    <w:rsid w:val="007A3FAB"/>
    <w:rsid w:val="007A452E"/>
    <w:rsid w:val="007A53C9"/>
    <w:rsid w:val="007A5726"/>
    <w:rsid w:val="007A5D57"/>
    <w:rsid w:val="007A668A"/>
    <w:rsid w:val="007A7D45"/>
    <w:rsid w:val="007A7FBF"/>
    <w:rsid w:val="007A7FCB"/>
    <w:rsid w:val="007B0593"/>
    <w:rsid w:val="007B082D"/>
    <w:rsid w:val="007B11AC"/>
    <w:rsid w:val="007B22C1"/>
    <w:rsid w:val="007B23E9"/>
    <w:rsid w:val="007B2D2E"/>
    <w:rsid w:val="007B31A0"/>
    <w:rsid w:val="007B34EE"/>
    <w:rsid w:val="007B3508"/>
    <w:rsid w:val="007B3E48"/>
    <w:rsid w:val="007B5473"/>
    <w:rsid w:val="007B6050"/>
    <w:rsid w:val="007B616E"/>
    <w:rsid w:val="007B6688"/>
    <w:rsid w:val="007B6FDD"/>
    <w:rsid w:val="007B7F44"/>
    <w:rsid w:val="007C04F5"/>
    <w:rsid w:val="007C0902"/>
    <w:rsid w:val="007C0C26"/>
    <w:rsid w:val="007C23B3"/>
    <w:rsid w:val="007C3993"/>
    <w:rsid w:val="007C4B2D"/>
    <w:rsid w:val="007C4E3C"/>
    <w:rsid w:val="007C5E85"/>
    <w:rsid w:val="007C7084"/>
    <w:rsid w:val="007C7E57"/>
    <w:rsid w:val="007D0D5F"/>
    <w:rsid w:val="007D0F72"/>
    <w:rsid w:val="007D2F03"/>
    <w:rsid w:val="007D2F0D"/>
    <w:rsid w:val="007D3081"/>
    <w:rsid w:val="007D3627"/>
    <w:rsid w:val="007D3ADE"/>
    <w:rsid w:val="007D427C"/>
    <w:rsid w:val="007D46D9"/>
    <w:rsid w:val="007D4F34"/>
    <w:rsid w:val="007D5CCD"/>
    <w:rsid w:val="007D70E8"/>
    <w:rsid w:val="007E0EB7"/>
    <w:rsid w:val="007E0F7F"/>
    <w:rsid w:val="007E170F"/>
    <w:rsid w:val="007E24CB"/>
    <w:rsid w:val="007E2780"/>
    <w:rsid w:val="007E3296"/>
    <w:rsid w:val="007E3A78"/>
    <w:rsid w:val="007E3F98"/>
    <w:rsid w:val="007E40BE"/>
    <w:rsid w:val="007E4FF7"/>
    <w:rsid w:val="007E55F7"/>
    <w:rsid w:val="007F01A9"/>
    <w:rsid w:val="007F1014"/>
    <w:rsid w:val="007F1530"/>
    <w:rsid w:val="007F18B1"/>
    <w:rsid w:val="007F2C4C"/>
    <w:rsid w:val="007F2CB9"/>
    <w:rsid w:val="007F3696"/>
    <w:rsid w:val="007F38AA"/>
    <w:rsid w:val="007F3A68"/>
    <w:rsid w:val="007F3F75"/>
    <w:rsid w:val="007F5DFF"/>
    <w:rsid w:val="007F64E3"/>
    <w:rsid w:val="007F6B5C"/>
    <w:rsid w:val="007F73F8"/>
    <w:rsid w:val="007F7727"/>
    <w:rsid w:val="007F7D76"/>
    <w:rsid w:val="0080037F"/>
    <w:rsid w:val="00803744"/>
    <w:rsid w:val="00803CEF"/>
    <w:rsid w:val="00804D07"/>
    <w:rsid w:val="0080515E"/>
    <w:rsid w:val="008054FD"/>
    <w:rsid w:val="008060A4"/>
    <w:rsid w:val="00806191"/>
    <w:rsid w:val="008064A4"/>
    <w:rsid w:val="00806E6A"/>
    <w:rsid w:val="00807504"/>
    <w:rsid w:val="008110E2"/>
    <w:rsid w:val="00811233"/>
    <w:rsid w:val="00811537"/>
    <w:rsid w:val="00811CC0"/>
    <w:rsid w:val="00811D45"/>
    <w:rsid w:val="00812827"/>
    <w:rsid w:val="00812935"/>
    <w:rsid w:val="00813D3E"/>
    <w:rsid w:val="00813F3A"/>
    <w:rsid w:val="008144AC"/>
    <w:rsid w:val="00814C6D"/>
    <w:rsid w:val="00814EE7"/>
    <w:rsid w:val="00816679"/>
    <w:rsid w:val="008167DE"/>
    <w:rsid w:val="00816B9B"/>
    <w:rsid w:val="00816FBD"/>
    <w:rsid w:val="00820822"/>
    <w:rsid w:val="00821EA0"/>
    <w:rsid w:val="008226C8"/>
    <w:rsid w:val="00823BA8"/>
    <w:rsid w:val="00823BCD"/>
    <w:rsid w:val="00823F83"/>
    <w:rsid w:val="00824367"/>
    <w:rsid w:val="0082468F"/>
    <w:rsid w:val="00824692"/>
    <w:rsid w:val="00824995"/>
    <w:rsid w:val="008255B2"/>
    <w:rsid w:val="008258A4"/>
    <w:rsid w:val="008258CD"/>
    <w:rsid w:val="008259E6"/>
    <w:rsid w:val="00826E9F"/>
    <w:rsid w:val="0082759E"/>
    <w:rsid w:val="00827662"/>
    <w:rsid w:val="0083034B"/>
    <w:rsid w:val="008309B1"/>
    <w:rsid w:val="00830D09"/>
    <w:rsid w:val="008313F9"/>
    <w:rsid w:val="00832CBB"/>
    <w:rsid w:val="008341F9"/>
    <w:rsid w:val="0083482E"/>
    <w:rsid w:val="00834E49"/>
    <w:rsid w:val="00835B81"/>
    <w:rsid w:val="00837123"/>
    <w:rsid w:val="00837D2B"/>
    <w:rsid w:val="00840028"/>
    <w:rsid w:val="008410E7"/>
    <w:rsid w:val="00842DB2"/>
    <w:rsid w:val="008434CB"/>
    <w:rsid w:val="00843B9F"/>
    <w:rsid w:val="00843D5A"/>
    <w:rsid w:val="00844315"/>
    <w:rsid w:val="008458EB"/>
    <w:rsid w:val="00845B79"/>
    <w:rsid w:val="0084650D"/>
    <w:rsid w:val="0084659A"/>
    <w:rsid w:val="00846E99"/>
    <w:rsid w:val="00847412"/>
    <w:rsid w:val="00847512"/>
    <w:rsid w:val="008478E0"/>
    <w:rsid w:val="00851437"/>
    <w:rsid w:val="00851775"/>
    <w:rsid w:val="00852621"/>
    <w:rsid w:val="00852853"/>
    <w:rsid w:val="00852F6D"/>
    <w:rsid w:val="00853297"/>
    <w:rsid w:val="008539AF"/>
    <w:rsid w:val="008540E1"/>
    <w:rsid w:val="00854876"/>
    <w:rsid w:val="00854D52"/>
    <w:rsid w:val="00856532"/>
    <w:rsid w:val="008575EE"/>
    <w:rsid w:val="00860947"/>
    <w:rsid w:val="00863364"/>
    <w:rsid w:val="008633A7"/>
    <w:rsid w:val="00864722"/>
    <w:rsid w:val="00865BDE"/>
    <w:rsid w:val="008664EB"/>
    <w:rsid w:val="00866AD6"/>
    <w:rsid w:val="00866D28"/>
    <w:rsid w:val="00866F06"/>
    <w:rsid w:val="00867801"/>
    <w:rsid w:val="00867F0D"/>
    <w:rsid w:val="00867FAF"/>
    <w:rsid w:val="00872E8D"/>
    <w:rsid w:val="008738E0"/>
    <w:rsid w:val="00873923"/>
    <w:rsid w:val="008743DC"/>
    <w:rsid w:val="00874B12"/>
    <w:rsid w:val="00876068"/>
    <w:rsid w:val="008769E5"/>
    <w:rsid w:val="00876A0B"/>
    <w:rsid w:val="008777DA"/>
    <w:rsid w:val="00877C13"/>
    <w:rsid w:val="008805D2"/>
    <w:rsid w:val="00880C66"/>
    <w:rsid w:val="0088276C"/>
    <w:rsid w:val="00882D1A"/>
    <w:rsid w:val="008851DB"/>
    <w:rsid w:val="0088522C"/>
    <w:rsid w:val="00885AFB"/>
    <w:rsid w:val="00885E97"/>
    <w:rsid w:val="008905A9"/>
    <w:rsid w:val="00890B4E"/>
    <w:rsid w:val="00890F43"/>
    <w:rsid w:val="008911C8"/>
    <w:rsid w:val="00891783"/>
    <w:rsid w:val="008917CF"/>
    <w:rsid w:val="00891A82"/>
    <w:rsid w:val="008936A0"/>
    <w:rsid w:val="00893A04"/>
    <w:rsid w:val="00894995"/>
    <w:rsid w:val="00894CA4"/>
    <w:rsid w:val="00896095"/>
    <w:rsid w:val="008966EE"/>
    <w:rsid w:val="0089785D"/>
    <w:rsid w:val="008A190A"/>
    <w:rsid w:val="008A1932"/>
    <w:rsid w:val="008A1BF4"/>
    <w:rsid w:val="008A1D15"/>
    <w:rsid w:val="008A1DBD"/>
    <w:rsid w:val="008A1F14"/>
    <w:rsid w:val="008A3063"/>
    <w:rsid w:val="008A4CEE"/>
    <w:rsid w:val="008A56EA"/>
    <w:rsid w:val="008A617E"/>
    <w:rsid w:val="008A68C8"/>
    <w:rsid w:val="008A7787"/>
    <w:rsid w:val="008A7817"/>
    <w:rsid w:val="008A79DF"/>
    <w:rsid w:val="008B0A9D"/>
    <w:rsid w:val="008B1645"/>
    <w:rsid w:val="008B16E7"/>
    <w:rsid w:val="008B1A80"/>
    <w:rsid w:val="008B30D4"/>
    <w:rsid w:val="008B3E28"/>
    <w:rsid w:val="008B43B4"/>
    <w:rsid w:val="008B47CC"/>
    <w:rsid w:val="008B4A80"/>
    <w:rsid w:val="008B5005"/>
    <w:rsid w:val="008B5D64"/>
    <w:rsid w:val="008B6419"/>
    <w:rsid w:val="008B694F"/>
    <w:rsid w:val="008B6DA3"/>
    <w:rsid w:val="008B712D"/>
    <w:rsid w:val="008B7EDB"/>
    <w:rsid w:val="008C02AF"/>
    <w:rsid w:val="008C0DA0"/>
    <w:rsid w:val="008C0F2F"/>
    <w:rsid w:val="008C10CD"/>
    <w:rsid w:val="008C1571"/>
    <w:rsid w:val="008C17A4"/>
    <w:rsid w:val="008C1FFD"/>
    <w:rsid w:val="008C23C9"/>
    <w:rsid w:val="008C26CA"/>
    <w:rsid w:val="008C29DA"/>
    <w:rsid w:val="008C3825"/>
    <w:rsid w:val="008C404B"/>
    <w:rsid w:val="008C42AD"/>
    <w:rsid w:val="008C5385"/>
    <w:rsid w:val="008C5A0C"/>
    <w:rsid w:val="008C6786"/>
    <w:rsid w:val="008C699B"/>
    <w:rsid w:val="008C6B9B"/>
    <w:rsid w:val="008C7BAA"/>
    <w:rsid w:val="008D0708"/>
    <w:rsid w:val="008D0BF5"/>
    <w:rsid w:val="008D0E9B"/>
    <w:rsid w:val="008D0F69"/>
    <w:rsid w:val="008D1413"/>
    <w:rsid w:val="008D25E8"/>
    <w:rsid w:val="008D3525"/>
    <w:rsid w:val="008D3C8A"/>
    <w:rsid w:val="008D4DDD"/>
    <w:rsid w:val="008D749D"/>
    <w:rsid w:val="008D7C0C"/>
    <w:rsid w:val="008E0291"/>
    <w:rsid w:val="008E0BDD"/>
    <w:rsid w:val="008E2590"/>
    <w:rsid w:val="008E34E0"/>
    <w:rsid w:val="008E39EC"/>
    <w:rsid w:val="008E4EA9"/>
    <w:rsid w:val="008E5A0D"/>
    <w:rsid w:val="008E659C"/>
    <w:rsid w:val="008E6AD4"/>
    <w:rsid w:val="008E7251"/>
    <w:rsid w:val="008F21B8"/>
    <w:rsid w:val="008F3577"/>
    <w:rsid w:val="008F3582"/>
    <w:rsid w:val="008F3BAA"/>
    <w:rsid w:val="008F41C8"/>
    <w:rsid w:val="008F4AB2"/>
    <w:rsid w:val="008F4ED9"/>
    <w:rsid w:val="008F6570"/>
    <w:rsid w:val="008F6FE8"/>
    <w:rsid w:val="009001F1"/>
    <w:rsid w:val="00900F52"/>
    <w:rsid w:val="00902A80"/>
    <w:rsid w:val="00903A08"/>
    <w:rsid w:val="009054D3"/>
    <w:rsid w:val="009056A0"/>
    <w:rsid w:val="00905C70"/>
    <w:rsid w:val="00905D75"/>
    <w:rsid w:val="009069A8"/>
    <w:rsid w:val="00907F03"/>
    <w:rsid w:val="0091058C"/>
    <w:rsid w:val="00910CBE"/>
    <w:rsid w:val="00911AFC"/>
    <w:rsid w:val="00912244"/>
    <w:rsid w:val="0091232F"/>
    <w:rsid w:val="00913411"/>
    <w:rsid w:val="00914365"/>
    <w:rsid w:val="0091578E"/>
    <w:rsid w:val="00915825"/>
    <w:rsid w:val="009158C2"/>
    <w:rsid w:val="00915936"/>
    <w:rsid w:val="00915A9D"/>
    <w:rsid w:val="00915AB4"/>
    <w:rsid w:val="00915EDC"/>
    <w:rsid w:val="009177BE"/>
    <w:rsid w:val="009201A4"/>
    <w:rsid w:val="009204EC"/>
    <w:rsid w:val="0092054F"/>
    <w:rsid w:val="009205C6"/>
    <w:rsid w:val="00920746"/>
    <w:rsid w:val="00920F75"/>
    <w:rsid w:val="0092179F"/>
    <w:rsid w:val="00927068"/>
    <w:rsid w:val="0092750A"/>
    <w:rsid w:val="00927616"/>
    <w:rsid w:val="0093040F"/>
    <w:rsid w:val="00930B91"/>
    <w:rsid w:val="00932023"/>
    <w:rsid w:val="0093210E"/>
    <w:rsid w:val="0093437E"/>
    <w:rsid w:val="00934682"/>
    <w:rsid w:val="0093597C"/>
    <w:rsid w:val="00936B54"/>
    <w:rsid w:val="009371CF"/>
    <w:rsid w:val="00940257"/>
    <w:rsid w:val="0094051F"/>
    <w:rsid w:val="009413CB"/>
    <w:rsid w:val="009415A0"/>
    <w:rsid w:val="00941AFC"/>
    <w:rsid w:val="00941C14"/>
    <w:rsid w:val="00942CE5"/>
    <w:rsid w:val="0094388C"/>
    <w:rsid w:val="00943D13"/>
    <w:rsid w:val="009442E1"/>
    <w:rsid w:val="00944992"/>
    <w:rsid w:val="00945AE7"/>
    <w:rsid w:val="00946D89"/>
    <w:rsid w:val="009501CA"/>
    <w:rsid w:val="009504C8"/>
    <w:rsid w:val="00950665"/>
    <w:rsid w:val="00951CC6"/>
    <w:rsid w:val="00951E30"/>
    <w:rsid w:val="00952EC4"/>
    <w:rsid w:val="0095432B"/>
    <w:rsid w:val="009543E9"/>
    <w:rsid w:val="00956493"/>
    <w:rsid w:val="00957A62"/>
    <w:rsid w:val="00957C50"/>
    <w:rsid w:val="009601A8"/>
    <w:rsid w:val="009604B5"/>
    <w:rsid w:val="00960C94"/>
    <w:rsid w:val="00961138"/>
    <w:rsid w:val="009614B8"/>
    <w:rsid w:val="0096255E"/>
    <w:rsid w:val="0096256C"/>
    <w:rsid w:val="00963595"/>
    <w:rsid w:val="00963719"/>
    <w:rsid w:val="0096384B"/>
    <w:rsid w:val="00963FE5"/>
    <w:rsid w:val="00964225"/>
    <w:rsid w:val="0096505E"/>
    <w:rsid w:val="0096733B"/>
    <w:rsid w:val="00967A65"/>
    <w:rsid w:val="009702CD"/>
    <w:rsid w:val="00971D7A"/>
    <w:rsid w:val="00971FEA"/>
    <w:rsid w:val="0097270A"/>
    <w:rsid w:val="00973991"/>
    <w:rsid w:val="00973B83"/>
    <w:rsid w:val="00974B60"/>
    <w:rsid w:val="0097507A"/>
    <w:rsid w:val="00975508"/>
    <w:rsid w:val="0097577D"/>
    <w:rsid w:val="009762A3"/>
    <w:rsid w:val="009763C6"/>
    <w:rsid w:val="009765F9"/>
    <w:rsid w:val="0097720E"/>
    <w:rsid w:val="009772E5"/>
    <w:rsid w:val="009800F3"/>
    <w:rsid w:val="009803B6"/>
    <w:rsid w:val="0098079A"/>
    <w:rsid w:val="00980A12"/>
    <w:rsid w:val="00980B7E"/>
    <w:rsid w:val="00980E38"/>
    <w:rsid w:val="00981866"/>
    <w:rsid w:val="00982557"/>
    <w:rsid w:val="0098373B"/>
    <w:rsid w:val="00983782"/>
    <w:rsid w:val="00983D7B"/>
    <w:rsid w:val="00983ECB"/>
    <w:rsid w:val="009841C9"/>
    <w:rsid w:val="009841DE"/>
    <w:rsid w:val="0098478E"/>
    <w:rsid w:val="00984A0F"/>
    <w:rsid w:val="00984D73"/>
    <w:rsid w:val="0098523D"/>
    <w:rsid w:val="00985320"/>
    <w:rsid w:val="00985614"/>
    <w:rsid w:val="0098568F"/>
    <w:rsid w:val="009878DD"/>
    <w:rsid w:val="0098798A"/>
    <w:rsid w:val="00987D30"/>
    <w:rsid w:val="00987E21"/>
    <w:rsid w:val="00990993"/>
    <w:rsid w:val="00990B8D"/>
    <w:rsid w:val="00990C28"/>
    <w:rsid w:val="00990F30"/>
    <w:rsid w:val="00991E82"/>
    <w:rsid w:val="00992108"/>
    <w:rsid w:val="009928ED"/>
    <w:rsid w:val="00992C4E"/>
    <w:rsid w:val="00992DE2"/>
    <w:rsid w:val="00992E82"/>
    <w:rsid w:val="00993271"/>
    <w:rsid w:val="00993F6E"/>
    <w:rsid w:val="00994A9B"/>
    <w:rsid w:val="009957DD"/>
    <w:rsid w:val="00995A4A"/>
    <w:rsid w:val="00996B8B"/>
    <w:rsid w:val="00997118"/>
    <w:rsid w:val="009975F6"/>
    <w:rsid w:val="009978C0"/>
    <w:rsid w:val="00997D2C"/>
    <w:rsid w:val="009A0C12"/>
    <w:rsid w:val="009A0F4F"/>
    <w:rsid w:val="009A18AE"/>
    <w:rsid w:val="009A1B7C"/>
    <w:rsid w:val="009A2260"/>
    <w:rsid w:val="009A2510"/>
    <w:rsid w:val="009A415C"/>
    <w:rsid w:val="009A4C04"/>
    <w:rsid w:val="009A4D83"/>
    <w:rsid w:val="009A56C0"/>
    <w:rsid w:val="009A584A"/>
    <w:rsid w:val="009A5D25"/>
    <w:rsid w:val="009A63DA"/>
    <w:rsid w:val="009A726E"/>
    <w:rsid w:val="009A7D58"/>
    <w:rsid w:val="009A7F82"/>
    <w:rsid w:val="009A7F86"/>
    <w:rsid w:val="009B1DB3"/>
    <w:rsid w:val="009B2133"/>
    <w:rsid w:val="009B24A7"/>
    <w:rsid w:val="009B3016"/>
    <w:rsid w:val="009B384C"/>
    <w:rsid w:val="009B3B25"/>
    <w:rsid w:val="009B5FB2"/>
    <w:rsid w:val="009B6638"/>
    <w:rsid w:val="009B6730"/>
    <w:rsid w:val="009B6D12"/>
    <w:rsid w:val="009B76A7"/>
    <w:rsid w:val="009B7729"/>
    <w:rsid w:val="009B7938"/>
    <w:rsid w:val="009C0415"/>
    <w:rsid w:val="009C193B"/>
    <w:rsid w:val="009C2683"/>
    <w:rsid w:val="009C30A8"/>
    <w:rsid w:val="009C3113"/>
    <w:rsid w:val="009C3376"/>
    <w:rsid w:val="009C349B"/>
    <w:rsid w:val="009C461F"/>
    <w:rsid w:val="009C4745"/>
    <w:rsid w:val="009C6138"/>
    <w:rsid w:val="009C62C8"/>
    <w:rsid w:val="009C6966"/>
    <w:rsid w:val="009C6DB6"/>
    <w:rsid w:val="009C7D66"/>
    <w:rsid w:val="009D0317"/>
    <w:rsid w:val="009D0AF2"/>
    <w:rsid w:val="009D119B"/>
    <w:rsid w:val="009D2276"/>
    <w:rsid w:val="009D24BA"/>
    <w:rsid w:val="009D2658"/>
    <w:rsid w:val="009D41CE"/>
    <w:rsid w:val="009D5326"/>
    <w:rsid w:val="009D5CAB"/>
    <w:rsid w:val="009D6548"/>
    <w:rsid w:val="009D6EB5"/>
    <w:rsid w:val="009D7061"/>
    <w:rsid w:val="009E0CB0"/>
    <w:rsid w:val="009E0E63"/>
    <w:rsid w:val="009E1F5F"/>
    <w:rsid w:val="009E274D"/>
    <w:rsid w:val="009E43AC"/>
    <w:rsid w:val="009E47A8"/>
    <w:rsid w:val="009E4A24"/>
    <w:rsid w:val="009E5427"/>
    <w:rsid w:val="009E5EA1"/>
    <w:rsid w:val="009E5FB5"/>
    <w:rsid w:val="009E6156"/>
    <w:rsid w:val="009E7163"/>
    <w:rsid w:val="009E764A"/>
    <w:rsid w:val="009E797A"/>
    <w:rsid w:val="009F0E1E"/>
    <w:rsid w:val="009F18AA"/>
    <w:rsid w:val="009F19A1"/>
    <w:rsid w:val="009F2013"/>
    <w:rsid w:val="009F2862"/>
    <w:rsid w:val="009F3F05"/>
    <w:rsid w:val="009F3F46"/>
    <w:rsid w:val="009F4371"/>
    <w:rsid w:val="009F462B"/>
    <w:rsid w:val="009F4BD6"/>
    <w:rsid w:val="009F4FAB"/>
    <w:rsid w:val="009F5347"/>
    <w:rsid w:val="009F605A"/>
    <w:rsid w:val="009F6429"/>
    <w:rsid w:val="009F70F3"/>
    <w:rsid w:val="009F7956"/>
    <w:rsid w:val="00A0055E"/>
    <w:rsid w:val="00A00AE4"/>
    <w:rsid w:val="00A011A3"/>
    <w:rsid w:val="00A0191F"/>
    <w:rsid w:val="00A01C2D"/>
    <w:rsid w:val="00A03D7F"/>
    <w:rsid w:val="00A05346"/>
    <w:rsid w:val="00A06738"/>
    <w:rsid w:val="00A06783"/>
    <w:rsid w:val="00A07A4A"/>
    <w:rsid w:val="00A10CCE"/>
    <w:rsid w:val="00A11464"/>
    <w:rsid w:val="00A1176D"/>
    <w:rsid w:val="00A118DD"/>
    <w:rsid w:val="00A11AE7"/>
    <w:rsid w:val="00A11DAF"/>
    <w:rsid w:val="00A11FF0"/>
    <w:rsid w:val="00A1258A"/>
    <w:rsid w:val="00A13B94"/>
    <w:rsid w:val="00A13FFF"/>
    <w:rsid w:val="00A1576E"/>
    <w:rsid w:val="00A176D2"/>
    <w:rsid w:val="00A207D4"/>
    <w:rsid w:val="00A21911"/>
    <w:rsid w:val="00A222F5"/>
    <w:rsid w:val="00A2254A"/>
    <w:rsid w:val="00A22558"/>
    <w:rsid w:val="00A22984"/>
    <w:rsid w:val="00A23252"/>
    <w:rsid w:val="00A23359"/>
    <w:rsid w:val="00A25858"/>
    <w:rsid w:val="00A274A6"/>
    <w:rsid w:val="00A30088"/>
    <w:rsid w:val="00A30C45"/>
    <w:rsid w:val="00A31147"/>
    <w:rsid w:val="00A3250D"/>
    <w:rsid w:val="00A342EA"/>
    <w:rsid w:val="00A347EF"/>
    <w:rsid w:val="00A34860"/>
    <w:rsid w:val="00A356C1"/>
    <w:rsid w:val="00A35AAB"/>
    <w:rsid w:val="00A35AFF"/>
    <w:rsid w:val="00A3666A"/>
    <w:rsid w:val="00A374C6"/>
    <w:rsid w:val="00A40F8D"/>
    <w:rsid w:val="00A4200A"/>
    <w:rsid w:val="00A422A8"/>
    <w:rsid w:val="00A423DC"/>
    <w:rsid w:val="00A43098"/>
    <w:rsid w:val="00A43185"/>
    <w:rsid w:val="00A43590"/>
    <w:rsid w:val="00A43713"/>
    <w:rsid w:val="00A43F6B"/>
    <w:rsid w:val="00A44022"/>
    <w:rsid w:val="00A440D4"/>
    <w:rsid w:val="00A44F13"/>
    <w:rsid w:val="00A459D2"/>
    <w:rsid w:val="00A472E3"/>
    <w:rsid w:val="00A47C2E"/>
    <w:rsid w:val="00A5090D"/>
    <w:rsid w:val="00A53470"/>
    <w:rsid w:val="00A5348C"/>
    <w:rsid w:val="00A53AA1"/>
    <w:rsid w:val="00A560C2"/>
    <w:rsid w:val="00A567C5"/>
    <w:rsid w:val="00A56CE5"/>
    <w:rsid w:val="00A571B1"/>
    <w:rsid w:val="00A572C9"/>
    <w:rsid w:val="00A611B1"/>
    <w:rsid w:val="00A617C6"/>
    <w:rsid w:val="00A61CFF"/>
    <w:rsid w:val="00A6288C"/>
    <w:rsid w:val="00A62A3A"/>
    <w:rsid w:val="00A63462"/>
    <w:rsid w:val="00A6363B"/>
    <w:rsid w:val="00A64368"/>
    <w:rsid w:val="00A64B63"/>
    <w:rsid w:val="00A65865"/>
    <w:rsid w:val="00A662CC"/>
    <w:rsid w:val="00A66804"/>
    <w:rsid w:val="00A67912"/>
    <w:rsid w:val="00A67A84"/>
    <w:rsid w:val="00A70250"/>
    <w:rsid w:val="00A70378"/>
    <w:rsid w:val="00A70C69"/>
    <w:rsid w:val="00A70E3F"/>
    <w:rsid w:val="00A71508"/>
    <w:rsid w:val="00A71569"/>
    <w:rsid w:val="00A71E97"/>
    <w:rsid w:val="00A7208C"/>
    <w:rsid w:val="00A72D78"/>
    <w:rsid w:val="00A73561"/>
    <w:rsid w:val="00A73B5B"/>
    <w:rsid w:val="00A74498"/>
    <w:rsid w:val="00A76561"/>
    <w:rsid w:val="00A770F9"/>
    <w:rsid w:val="00A8077C"/>
    <w:rsid w:val="00A8098E"/>
    <w:rsid w:val="00A80DC2"/>
    <w:rsid w:val="00A834EF"/>
    <w:rsid w:val="00A83C01"/>
    <w:rsid w:val="00A83D84"/>
    <w:rsid w:val="00A8409E"/>
    <w:rsid w:val="00A848E0"/>
    <w:rsid w:val="00A856E5"/>
    <w:rsid w:val="00A856EA"/>
    <w:rsid w:val="00A85810"/>
    <w:rsid w:val="00A868CF"/>
    <w:rsid w:val="00A86C13"/>
    <w:rsid w:val="00A86CAF"/>
    <w:rsid w:val="00A86CF9"/>
    <w:rsid w:val="00A87D22"/>
    <w:rsid w:val="00A9086B"/>
    <w:rsid w:val="00A90ABC"/>
    <w:rsid w:val="00A92302"/>
    <w:rsid w:val="00A92EF6"/>
    <w:rsid w:val="00A9338B"/>
    <w:rsid w:val="00A93EE2"/>
    <w:rsid w:val="00A94344"/>
    <w:rsid w:val="00A943D6"/>
    <w:rsid w:val="00A949B7"/>
    <w:rsid w:val="00A9572C"/>
    <w:rsid w:val="00A9583E"/>
    <w:rsid w:val="00A959DF"/>
    <w:rsid w:val="00A95E4B"/>
    <w:rsid w:val="00A963E5"/>
    <w:rsid w:val="00A96DC5"/>
    <w:rsid w:val="00AA1161"/>
    <w:rsid w:val="00AA1CF1"/>
    <w:rsid w:val="00AA2666"/>
    <w:rsid w:val="00AA2CBC"/>
    <w:rsid w:val="00AA3B9E"/>
    <w:rsid w:val="00AA4BE9"/>
    <w:rsid w:val="00AA4DDF"/>
    <w:rsid w:val="00AA613A"/>
    <w:rsid w:val="00AA6402"/>
    <w:rsid w:val="00AA6D51"/>
    <w:rsid w:val="00AA706C"/>
    <w:rsid w:val="00AA7463"/>
    <w:rsid w:val="00AB0BFB"/>
    <w:rsid w:val="00AB268B"/>
    <w:rsid w:val="00AB294C"/>
    <w:rsid w:val="00AB3220"/>
    <w:rsid w:val="00AB596F"/>
    <w:rsid w:val="00AB6661"/>
    <w:rsid w:val="00AB7070"/>
    <w:rsid w:val="00AB776C"/>
    <w:rsid w:val="00AB7E4D"/>
    <w:rsid w:val="00AC044F"/>
    <w:rsid w:val="00AC1651"/>
    <w:rsid w:val="00AC27C8"/>
    <w:rsid w:val="00AC2CB0"/>
    <w:rsid w:val="00AC2CC2"/>
    <w:rsid w:val="00AC2E65"/>
    <w:rsid w:val="00AC3E8E"/>
    <w:rsid w:val="00AC4D6A"/>
    <w:rsid w:val="00AC52EE"/>
    <w:rsid w:val="00AC5801"/>
    <w:rsid w:val="00AC6467"/>
    <w:rsid w:val="00AC78BA"/>
    <w:rsid w:val="00AD0354"/>
    <w:rsid w:val="00AD0B30"/>
    <w:rsid w:val="00AD1E16"/>
    <w:rsid w:val="00AD2318"/>
    <w:rsid w:val="00AD2965"/>
    <w:rsid w:val="00AD3D95"/>
    <w:rsid w:val="00AD420A"/>
    <w:rsid w:val="00AD5380"/>
    <w:rsid w:val="00AD5898"/>
    <w:rsid w:val="00AD5C4F"/>
    <w:rsid w:val="00AD5C6B"/>
    <w:rsid w:val="00AD5DEC"/>
    <w:rsid w:val="00AD64F6"/>
    <w:rsid w:val="00AD6D12"/>
    <w:rsid w:val="00AD6F7C"/>
    <w:rsid w:val="00AD7242"/>
    <w:rsid w:val="00AD728F"/>
    <w:rsid w:val="00AD733B"/>
    <w:rsid w:val="00AD764D"/>
    <w:rsid w:val="00AD7B45"/>
    <w:rsid w:val="00AD7B7C"/>
    <w:rsid w:val="00AD7FC8"/>
    <w:rsid w:val="00AE2199"/>
    <w:rsid w:val="00AE2757"/>
    <w:rsid w:val="00AE3461"/>
    <w:rsid w:val="00AE4F87"/>
    <w:rsid w:val="00AE6AD5"/>
    <w:rsid w:val="00AE6BE0"/>
    <w:rsid w:val="00AE7D9E"/>
    <w:rsid w:val="00AF0156"/>
    <w:rsid w:val="00AF0FD2"/>
    <w:rsid w:val="00AF122C"/>
    <w:rsid w:val="00AF139E"/>
    <w:rsid w:val="00AF1635"/>
    <w:rsid w:val="00AF18FB"/>
    <w:rsid w:val="00AF24C1"/>
    <w:rsid w:val="00AF2DB3"/>
    <w:rsid w:val="00AF317E"/>
    <w:rsid w:val="00AF3C35"/>
    <w:rsid w:val="00AF55E3"/>
    <w:rsid w:val="00AF5A64"/>
    <w:rsid w:val="00AF67A6"/>
    <w:rsid w:val="00AF7569"/>
    <w:rsid w:val="00B0010C"/>
    <w:rsid w:val="00B01746"/>
    <w:rsid w:val="00B0178F"/>
    <w:rsid w:val="00B01C61"/>
    <w:rsid w:val="00B0223F"/>
    <w:rsid w:val="00B026C9"/>
    <w:rsid w:val="00B034FE"/>
    <w:rsid w:val="00B043C3"/>
    <w:rsid w:val="00B060EE"/>
    <w:rsid w:val="00B0714E"/>
    <w:rsid w:val="00B07A14"/>
    <w:rsid w:val="00B07C57"/>
    <w:rsid w:val="00B07D8B"/>
    <w:rsid w:val="00B07F27"/>
    <w:rsid w:val="00B11180"/>
    <w:rsid w:val="00B11DC1"/>
    <w:rsid w:val="00B12014"/>
    <w:rsid w:val="00B1287B"/>
    <w:rsid w:val="00B14067"/>
    <w:rsid w:val="00B1455C"/>
    <w:rsid w:val="00B14BE0"/>
    <w:rsid w:val="00B157E0"/>
    <w:rsid w:val="00B1745B"/>
    <w:rsid w:val="00B21005"/>
    <w:rsid w:val="00B212BE"/>
    <w:rsid w:val="00B21F83"/>
    <w:rsid w:val="00B221EC"/>
    <w:rsid w:val="00B239C7"/>
    <w:rsid w:val="00B23AE5"/>
    <w:rsid w:val="00B23D98"/>
    <w:rsid w:val="00B246D1"/>
    <w:rsid w:val="00B24F00"/>
    <w:rsid w:val="00B25563"/>
    <w:rsid w:val="00B25836"/>
    <w:rsid w:val="00B25B43"/>
    <w:rsid w:val="00B26233"/>
    <w:rsid w:val="00B26328"/>
    <w:rsid w:val="00B265B1"/>
    <w:rsid w:val="00B26EDC"/>
    <w:rsid w:val="00B27097"/>
    <w:rsid w:val="00B27A9D"/>
    <w:rsid w:val="00B33189"/>
    <w:rsid w:val="00B33F22"/>
    <w:rsid w:val="00B34ECF"/>
    <w:rsid w:val="00B36E7C"/>
    <w:rsid w:val="00B3789A"/>
    <w:rsid w:val="00B42CE8"/>
    <w:rsid w:val="00B42DAC"/>
    <w:rsid w:val="00B43691"/>
    <w:rsid w:val="00B43C61"/>
    <w:rsid w:val="00B446C7"/>
    <w:rsid w:val="00B44767"/>
    <w:rsid w:val="00B44935"/>
    <w:rsid w:val="00B4638F"/>
    <w:rsid w:val="00B465CD"/>
    <w:rsid w:val="00B47223"/>
    <w:rsid w:val="00B47AA4"/>
    <w:rsid w:val="00B47D83"/>
    <w:rsid w:val="00B50F44"/>
    <w:rsid w:val="00B51533"/>
    <w:rsid w:val="00B519B3"/>
    <w:rsid w:val="00B53241"/>
    <w:rsid w:val="00B538DD"/>
    <w:rsid w:val="00B540AB"/>
    <w:rsid w:val="00B56844"/>
    <w:rsid w:val="00B57A0C"/>
    <w:rsid w:val="00B57C00"/>
    <w:rsid w:val="00B57CEA"/>
    <w:rsid w:val="00B6001A"/>
    <w:rsid w:val="00B60BB5"/>
    <w:rsid w:val="00B61942"/>
    <w:rsid w:val="00B61B84"/>
    <w:rsid w:val="00B62185"/>
    <w:rsid w:val="00B643B1"/>
    <w:rsid w:val="00B6442E"/>
    <w:rsid w:val="00B64F40"/>
    <w:rsid w:val="00B65200"/>
    <w:rsid w:val="00B65AF4"/>
    <w:rsid w:val="00B65C9F"/>
    <w:rsid w:val="00B65EEC"/>
    <w:rsid w:val="00B66610"/>
    <w:rsid w:val="00B70057"/>
    <w:rsid w:val="00B71D62"/>
    <w:rsid w:val="00B722EC"/>
    <w:rsid w:val="00B72A9A"/>
    <w:rsid w:val="00B7386B"/>
    <w:rsid w:val="00B74479"/>
    <w:rsid w:val="00B7490D"/>
    <w:rsid w:val="00B74BA4"/>
    <w:rsid w:val="00B76559"/>
    <w:rsid w:val="00B80872"/>
    <w:rsid w:val="00B810BF"/>
    <w:rsid w:val="00B81592"/>
    <w:rsid w:val="00B81887"/>
    <w:rsid w:val="00B81F25"/>
    <w:rsid w:val="00B8240C"/>
    <w:rsid w:val="00B831A6"/>
    <w:rsid w:val="00B84156"/>
    <w:rsid w:val="00B84EC1"/>
    <w:rsid w:val="00B8595E"/>
    <w:rsid w:val="00B874D7"/>
    <w:rsid w:val="00B87C13"/>
    <w:rsid w:val="00B908A9"/>
    <w:rsid w:val="00B928A8"/>
    <w:rsid w:val="00B929B0"/>
    <w:rsid w:val="00B934BD"/>
    <w:rsid w:val="00B9359A"/>
    <w:rsid w:val="00B94120"/>
    <w:rsid w:val="00B94F5A"/>
    <w:rsid w:val="00B958BE"/>
    <w:rsid w:val="00B97710"/>
    <w:rsid w:val="00B97EC7"/>
    <w:rsid w:val="00BA1171"/>
    <w:rsid w:val="00BA219F"/>
    <w:rsid w:val="00BA275E"/>
    <w:rsid w:val="00BA3509"/>
    <w:rsid w:val="00BA3F5C"/>
    <w:rsid w:val="00BA40AE"/>
    <w:rsid w:val="00BA4A4A"/>
    <w:rsid w:val="00BA4ACB"/>
    <w:rsid w:val="00BA4F24"/>
    <w:rsid w:val="00BA4FE7"/>
    <w:rsid w:val="00BA548D"/>
    <w:rsid w:val="00BA5C3B"/>
    <w:rsid w:val="00BA5E21"/>
    <w:rsid w:val="00BA6FD3"/>
    <w:rsid w:val="00BA7D8C"/>
    <w:rsid w:val="00BB04BC"/>
    <w:rsid w:val="00BB067D"/>
    <w:rsid w:val="00BB08CF"/>
    <w:rsid w:val="00BB0D56"/>
    <w:rsid w:val="00BB127D"/>
    <w:rsid w:val="00BB1353"/>
    <w:rsid w:val="00BB1363"/>
    <w:rsid w:val="00BB48CB"/>
    <w:rsid w:val="00BB56F4"/>
    <w:rsid w:val="00BB6090"/>
    <w:rsid w:val="00BB7D58"/>
    <w:rsid w:val="00BC0644"/>
    <w:rsid w:val="00BC1308"/>
    <w:rsid w:val="00BC15AD"/>
    <w:rsid w:val="00BC18DC"/>
    <w:rsid w:val="00BC2D75"/>
    <w:rsid w:val="00BC35F1"/>
    <w:rsid w:val="00BC365A"/>
    <w:rsid w:val="00BD0D37"/>
    <w:rsid w:val="00BD16B0"/>
    <w:rsid w:val="00BD2CCB"/>
    <w:rsid w:val="00BD5199"/>
    <w:rsid w:val="00BD54F8"/>
    <w:rsid w:val="00BD655B"/>
    <w:rsid w:val="00BD68A2"/>
    <w:rsid w:val="00BD7BF3"/>
    <w:rsid w:val="00BE0CC6"/>
    <w:rsid w:val="00BE0E28"/>
    <w:rsid w:val="00BE14FE"/>
    <w:rsid w:val="00BE1798"/>
    <w:rsid w:val="00BE18BB"/>
    <w:rsid w:val="00BE31BF"/>
    <w:rsid w:val="00BE34BD"/>
    <w:rsid w:val="00BE350B"/>
    <w:rsid w:val="00BE4013"/>
    <w:rsid w:val="00BE5CBA"/>
    <w:rsid w:val="00BE61A0"/>
    <w:rsid w:val="00BE65EF"/>
    <w:rsid w:val="00BF11A7"/>
    <w:rsid w:val="00BF1DA0"/>
    <w:rsid w:val="00BF274B"/>
    <w:rsid w:val="00BF2DF9"/>
    <w:rsid w:val="00BF4A6A"/>
    <w:rsid w:val="00BF4CF8"/>
    <w:rsid w:val="00BF53E5"/>
    <w:rsid w:val="00BF5B31"/>
    <w:rsid w:val="00BF7098"/>
    <w:rsid w:val="00BF7328"/>
    <w:rsid w:val="00BF7456"/>
    <w:rsid w:val="00BF77F8"/>
    <w:rsid w:val="00C0074C"/>
    <w:rsid w:val="00C0095A"/>
    <w:rsid w:val="00C016DB"/>
    <w:rsid w:val="00C01FFD"/>
    <w:rsid w:val="00C02241"/>
    <w:rsid w:val="00C05144"/>
    <w:rsid w:val="00C054C4"/>
    <w:rsid w:val="00C0566F"/>
    <w:rsid w:val="00C07777"/>
    <w:rsid w:val="00C07A80"/>
    <w:rsid w:val="00C10DA6"/>
    <w:rsid w:val="00C10EB3"/>
    <w:rsid w:val="00C11229"/>
    <w:rsid w:val="00C11643"/>
    <w:rsid w:val="00C11927"/>
    <w:rsid w:val="00C11C9F"/>
    <w:rsid w:val="00C1525F"/>
    <w:rsid w:val="00C17815"/>
    <w:rsid w:val="00C20799"/>
    <w:rsid w:val="00C20AC4"/>
    <w:rsid w:val="00C2142D"/>
    <w:rsid w:val="00C2267E"/>
    <w:rsid w:val="00C22ABF"/>
    <w:rsid w:val="00C22E44"/>
    <w:rsid w:val="00C231DD"/>
    <w:rsid w:val="00C233D7"/>
    <w:rsid w:val="00C24659"/>
    <w:rsid w:val="00C246E5"/>
    <w:rsid w:val="00C24D05"/>
    <w:rsid w:val="00C24EAD"/>
    <w:rsid w:val="00C2517D"/>
    <w:rsid w:val="00C2718A"/>
    <w:rsid w:val="00C30A6A"/>
    <w:rsid w:val="00C30DDF"/>
    <w:rsid w:val="00C32A46"/>
    <w:rsid w:val="00C33112"/>
    <w:rsid w:val="00C336C8"/>
    <w:rsid w:val="00C33863"/>
    <w:rsid w:val="00C33B1D"/>
    <w:rsid w:val="00C34C07"/>
    <w:rsid w:val="00C34D5B"/>
    <w:rsid w:val="00C34F82"/>
    <w:rsid w:val="00C357FA"/>
    <w:rsid w:val="00C35AF3"/>
    <w:rsid w:val="00C36AD2"/>
    <w:rsid w:val="00C36D1A"/>
    <w:rsid w:val="00C37E38"/>
    <w:rsid w:val="00C43DB9"/>
    <w:rsid w:val="00C448DE"/>
    <w:rsid w:val="00C4562E"/>
    <w:rsid w:val="00C46890"/>
    <w:rsid w:val="00C4735B"/>
    <w:rsid w:val="00C52186"/>
    <w:rsid w:val="00C5293F"/>
    <w:rsid w:val="00C52EA2"/>
    <w:rsid w:val="00C535DD"/>
    <w:rsid w:val="00C53ECE"/>
    <w:rsid w:val="00C53F68"/>
    <w:rsid w:val="00C54D2F"/>
    <w:rsid w:val="00C54D69"/>
    <w:rsid w:val="00C557C5"/>
    <w:rsid w:val="00C5678B"/>
    <w:rsid w:val="00C567A0"/>
    <w:rsid w:val="00C56FA6"/>
    <w:rsid w:val="00C57656"/>
    <w:rsid w:val="00C60132"/>
    <w:rsid w:val="00C60FC7"/>
    <w:rsid w:val="00C61132"/>
    <w:rsid w:val="00C618BD"/>
    <w:rsid w:val="00C61CC5"/>
    <w:rsid w:val="00C62056"/>
    <w:rsid w:val="00C62666"/>
    <w:rsid w:val="00C62C04"/>
    <w:rsid w:val="00C62EA8"/>
    <w:rsid w:val="00C634E1"/>
    <w:rsid w:val="00C63586"/>
    <w:rsid w:val="00C63750"/>
    <w:rsid w:val="00C63CCA"/>
    <w:rsid w:val="00C64071"/>
    <w:rsid w:val="00C64246"/>
    <w:rsid w:val="00C64B7C"/>
    <w:rsid w:val="00C67FF7"/>
    <w:rsid w:val="00C7014F"/>
    <w:rsid w:val="00C706D9"/>
    <w:rsid w:val="00C730EA"/>
    <w:rsid w:val="00C738A0"/>
    <w:rsid w:val="00C74A6A"/>
    <w:rsid w:val="00C74F1A"/>
    <w:rsid w:val="00C759F9"/>
    <w:rsid w:val="00C77779"/>
    <w:rsid w:val="00C77A3E"/>
    <w:rsid w:val="00C80C74"/>
    <w:rsid w:val="00C8218D"/>
    <w:rsid w:val="00C828E3"/>
    <w:rsid w:val="00C8409F"/>
    <w:rsid w:val="00C84780"/>
    <w:rsid w:val="00C849FE"/>
    <w:rsid w:val="00C84F4B"/>
    <w:rsid w:val="00C851EA"/>
    <w:rsid w:val="00C86C33"/>
    <w:rsid w:val="00C86E60"/>
    <w:rsid w:val="00C9046F"/>
    <w:rsid w:val="00C905A8"/>
    <w:rsid w:val="00C92E55"/>
    <w:rsid w:val="00C92F42"/>
    <w:rsid w:val="00C93375"/>
    <w:rsid w:val="00C9341B"/>
    <w:rsid w:val="00C937C5"/>
    <w:rsid w:val="00C94851"/>
    <w:rsid w:val="00C95926"/>
    <w:rsid w:val="00C95AF4"/>
    <w:rsid w:val="00C96117"/>
    <w:rsid w:val="00C96C8C"/>
    <w:rsid w:val="00C97C65"/>
    <w:rsid w:val="00CA09F6"/>
    <w:rsid w:val="00CA0F97"/>
    <w:rsid w:val="00CA1662"/>
    <w:rsid w:val="00CA1F19"/>
    <w:rsid w:val="00CA380A"/>
    <w:rsid w:val="00CA3838"/>
    <w:rsid w:val="00CA4BF9"/>
    <w:rsid w:val="00CA51BF"/>
    <w:rsid w:val="00CA70E1"/>
    <w:rsid w:val="00CA7F20"/>
    <w:rsid w:val="00CB04D0"/>
    <w:rsid w:val="00CB0827"/>
    <w:rsid w:val="00CB0D4F"/>
    <w:rsid w:val="00CB1377"/>
    <w:rsid w:val="00CB14B4"/>
    <w:rsid w:val="00CB1595"/>
    <w:rsid w:val="00CB1E64"/>
    <w:rsid w:val="00CB1F1B"/>
    <w:rsid w:val="00CB2778"/>
    <w:rsid w:val="00CB5621"/>
    <w:rsid w:val="00CB58DF"/>
    <w:rsid w:val="00CB5D87"/>
    <w:rsid w:val="00CB6979"/>
    <w:rsid w:val="00CB6E1F"/>
    <w:rsid w:val="00CB72EC"/>
    <w:rsid w:val="00CB7D47"/>
    <w:rsid w:val="00CC085F"/>
    <w:rsid w:val="00CC0871"/>
    <w:rsid w:val="00CC1B62"/>
    <w:rsid w:val="00CC2448"/>
    <w:rsid w:val="00CC2554"/>
    <w:rsid w:val="00CC26B2"/>
    <w:rsid w:val="00CC2A70"/>
    <w:rsid w:val="00CC2EC5"/>
    <w:rsid w:val="00CC3269"/>
    <w:rsid w:val="00CC36AC"/>
    <w:rsid w:val="00CC39BF"/>
    <w:rsid w:val="00CC3EAD"/>
    <w:rsid w:val="00CC4646"/>
    <w:rsid w:val="00CC5858"/>
    <w:rsid w:val="00CC6ADA"/>
    <w:rsid w:val="00CC6ECE"/>
    <w:rsid w:val="00CC7733"/>
    <w:rsid w:val="00CC7FFE"/>
    <w:rsid w:val="00CD0ADD"/>
    <w:rsid w:val="00CD0D6C"/>
    <w:rsid w:val="00CD0DB7"/>
    <w:rsid w:val="00CD0E60"/>
    <w:rsid w:val="00CD0E8E"/>
    <w:rsid w:val="00CD1E7D"/>
    <w:rsid w:val="00CD1F27"/>
    <w:rsid w:val="00CD1FEF"/>
    <w:rsid w:val="00CD23A9"/>
    <w:rsid w:val="00CD2979"/>
    <w:rsid w:val="00CD358C"/>
    <w:rsid w:val="00CD3CE4"/>
    <w:rsid w:val="00CD424A"/>
    <w:rsid w:val="00CD438A"/>
    <w:rsid w:val="00CD44F1"/>
    <w:rsid w:val="00CD476B"/>
    <w:rsid w:val="00CD4A52"/>
    <w:rsid w:val="00CD5610"/>
    <w:rsid w:val="00CD598A"/>
    <w:rsid w:val="00CD5A60"/>
    <w:rsid w:val="00CD5B86"/>
    <w:rsid w:val="00CD66B1"/>
    <w:rsid w:val="00CD75D2"/>
    <w:rsid w:val="00CD7A84"/>
    <w:rsid w:val="00CE03DA"/>
    <w:rsid w:val="00CE0A2B"/>
    <w:rsid w:val="00CE0F01"/>
    <w:rsid w:val="00CE1BF1"/>
    <w:rsid w:val="00CE20D8"/>
    <w:rsid w:val="00CE3013"/>
    <w:rsid w:val="00CE517A"/>
    <w:rsid w:val="00CE56AB"/>
    <w:rsid w:val="00CE681B"/>
    <w:rsid w:val="00CE6A74"/>
    <w:rsid w:val="00CE6CB5"/>
    <w:rsid w:val="00CE7CCC"/>
    <w:rsid w:val="00CF0097"/>
    <w:rsid w:val="00CF14A4"/>
    <w:rsid w:val="00CF3284"/>
    <w:rsid w:val="00CF4059"/>
    <w:rsid w:val="00CF439A"/>
    <w:rsid w:val="00CF449D"/>
    <w:rsid w:val="00CF48AC"/>
    <w:rsid w:val="00CF4EE6"/>
    <w:rsid w:val="00CF5D2C"/>
    <w:rsid w:val="00CF6EE5"/>
    <w:rsid w:val="00CF73E7"/>
    <w:rsid w:val="00D000EC"/>
    <w:rsid w:val="00D02171"/>
    <w:rsid w:val="00D024F7"/>
    <w:rsid w:val="00D0287B"/>
    <w:rsid w:val="00D02CBF"/>
    <w:rsid w:val="00D039F6"/>
    <w:rsid w:val="00D04973"/>
    <w:rsid w:val="00D04C54"/>
    <w:rsid w:val="00D0530E"/>
    <w:rsid w:val="00D05E25"/>
    <w:rsid w:val="00D06D93"/>
    <w:rsid w:val="00D07217"/>
    <w:rsid w:val="00D076EA"/>
    <w:rsid w:val="00D1153E"/>
    <w:rsid w:val="00D115B8"/>
    <w:rsid w:val="00D11AC5"/>
    <w:rsid w:val="00D13E7A"/>
    <w:rsid w:val="00D14420"/>
    <w:rsid w:val="00D15FDC"/>
    <w:rsid w:val="00D1663C"/>
    <w:rsid w:val="00D16AEC"/>
    <w:rsid w:val="00D17448"/>
    <w:rsid w:val="00D17653"/>
    <w:rsid w:val="00D17A17"/>
    <w:rsid w:val="00D200FA"/>
    <w:rsid w:val="00D206AB"/>
    <w:rsid w:val="00D20E21"/>
    <w:rsid w:val="00D20F71"/>
    <w:rsid w:val="00D212DF"/>
    <w:rsid w:val="00D2285A"/>
    <w:rsid w:val="00D22DD3"/>
    <w:rsid w:val="00D23109"/>
    <w:rsid w:val="00D23190"/>
    <w:rsid w:val="00D24387"/>
    <w:rsid w:val="00D24D0B"/>
    <w:rsid w:val="00D25359"/>
    <w:rsid w:val="00D263AB"/>
    <w:rsid w:val="00D26FE8"/>
    <w:rsid w:val="00D27FAD"/>
    <w:rsid w:val="00D3039D"/>
    <w:rsid w:val="00D30DAC"/>
    <w:rsid w:val="00D30F9F"/>
    <w:rsid w:val="00D32427"/>
    <w:rsid w:val="00D3255A"/>
    <w:rsid w:val="00D32BAB"/>
    <w:rsid w:val="00D3374E"/>
    <w:rsid w:val="00D33A9A"/>
    <w:rsid w:val="00D33F3C"/>
    <w:rsid w:val="00D34671"/>
    <w:rsid w:val="00D34B91"/>
    <w:rsid w:val="00D34BC7"/>
    <w:rsid w:val="00D36E6C"/>
    <w:rsid w:val="00D37D72"/>
    <w:rsid w:val="00D4005E"/>
    <w:rsid w:val="00D405C4"/>
    <w:rsid w:val="00D40E57"/>
    <w:rsid w:val="00D41BEE"/>
    <w:rsid w:val="00D42370"/>
    <w:rsid w:val="00D42705"/>
    <w:rsid w:val="00D429B9"/>
    <w:rsid w:val="00D43458"/>
    <w:rsid w:val="00D436D7"/>
    <w:rsid w:val="00D44225"/>
    <w:rsid w:val="00D4460C"/>
    <w:rsid w:val="00D45A38"/>
    <w:rsid w:val="00D45D71"/>
    <w:rsid w:val="00D461BB"/>
    <w:rsid w:val="00D466E2"/>
    <w:rsid w:val="00D46976"/>
    <w:rsid w:val="00D46A53"/>
    <w:rsid w:val="00D46EFA"/>
    <w:rsid w:val="00D47048"/>
    <w:rsid w:val="00D5019A"/>
    <w:rsid w:val="00D513A1"/>
    <w:rsid w:val="00D51FE7"/>
    <w:rsid w:val="00D52C06"/>
    <w:rsid w:val="00D52D19"/>
    <w:rsid w:val="00D53169"/>
    <w:rsid w:val="00D549DA"/>
    <w:rsid w:val="00D57A3F"/>
    <w:rsid w:val="00D57F4E"/>
    <w:rsid w:val="00D60AD7"/>
    <w:rsid w:val="00D60ED8"/>
    <w:rsid w:val="00D61257"/>
    <w:rsid w:val="00D61561"/>
    <w:rsid w:val="00D62778"/>
    <w:rsid w:val="00D647EE"/>
    <w:rsid w:val="00D64946"/>
    <w:rsid w:val="00D6503A"/>
    <w:rsid w:val="00D65341"/>
    <w:rsid w:val="00D655DA"/>
    <w:rsid w:val="00D6757C"/>
    <w:rsid w:val="00D67FB5"/>
    <w:rsid w:val="00D71BBA"/>
    <w:rsid w:val="00D721AE"/>
    <w:rsid w:val="00D72A26"/>
    <w:rsid w:val="00D73715"/>
    <w:rsid w:val="00D74019"/>
    <w:rsid w:val="00D74E3E"/>
    <w:rsid w:val="00D80698"/>
    <w:rsid w:val="00D8158F"/>
    <w:rsid w:val="00D81C87"/>
    <w:rsid w:val="00D81F61"/>
    <w:rsid w:val="00D829C1"/>
    <w:rsid w:val="00D83B47"/>
    <w:rsid w:val="00D85024"/>
    <w:rsid w:val="00D862F0"/>
    <w:rsid w:val="00D8783A"/>
    <w:rsid w:val="00D87AB8"/>
    <w:rsid w:val="00D90B1E"/>
    <w:rsid w:val="00D90EEF"/>
    <w:rsid w:val="00D91D54"/>
    <w:rsid w:val="00D91D57"/>
    <w:rsid w:val="00D92268"/>
    <w:rsid w:val="00D926F5"/>
    <w:rsid w:val="00D92852"/>
    <w:rsid w:val="00D92F6E"/>
    <w:rsid w:val="00D930B5"/>
    <w:rsid w:val="00D9332F"/>
    <w:rsid w:val="00D946AC"/>
    <w:rsid w:val="00D956A8"/>
    <w:rsid w:val="00D95E40"/>
    <w:rsid w:val="00D9690D"/>
    <w:rsid w:val="00D97937"/>
    <w:rsid w:val="00D97F03"/>
    <w:rsid w:val="00DA006F"/>
    <w:rsid w:val="00DA06A7"/>
    <w:rsid w:val="00DA08EC"/>
    <w:rsid w:val="00DA1966"/>
    <w:rsid w:val="00DA2A08"/>
    <w:rsid w:val="00DA2B06"/>
    <w:rsid w:val="00DA2C8F"/>
    <w:rsid w:val="00DA2FA5"/>
    <w:rsid w:val="00DA3175"/>
    <w:rsid w:val="00DA4EB1"/>
    <w:rsid w:val="00DA5A58"/>
    <w:rsid w:val="00DA7BFD"/>
    <w:rsid w:val="00DB115C"/>
    <w:rsid w:val="00DB1519"/>
    <w:rsid w:val="00DB3FC1"/>
    <w:rsid w:val="00DB4997"/>
    <w:rsid w:val="00DB49CF"/>
    <w:rsid w:val="00DB52C8"/>
    <w:rsid w:val="00DB6163"/>
    <w:rsid w:val="00DB672B"/>
    <w:rsid w:val="00DB742D"/>
    <w:rsid w:val="00DC071B"/>
    <w:rsid w:val="00DC0F5F"/>
    <w:rsid w:val="00DC1BBD"/>
    <w:rsid w:val="00DC1C9E"/>
    <w:rsid w:val="00DC2379"/>
    <w:rsid w:val="00DC3173"/>
    <w:rsid w:val="00DC3D58"/>
    <w:rsid w:val="00DC3D8E"/>
    <w:rsid w:val="00DC516F"/>
    <w:rsid w:val="00DC6370"/>
    <w:rsid w:val="00DC6CF5"/>
    <w:rsid w:val="00DC6E14"/>
    <w:rsid w:val="00DC70BA"/>
    <w:rsid w:val="00DC736C"/>
    <w:rsid w:val="00DC78B0"/>
    <w:rsid w:val="00DC7BDA"/>
    <w:rsid w:val="00DC7BF6"/>
    <w:rsid w:val="00DD0318"/>
    <w:rsid w:val="00DD0363"/>
    <w:rsid w:val="00DD0801"/>
    <w:rsid w:val="00DD13D8"/>
    <w:rsid w:val="00DD163B"/>
    <w:rsid w:val="00DD1CA5"/>
    <w:rsid w:val="00DD3258"/>
    <w:rsid w:val="00DD4171"/>
    <w:rsid w:val="00DD4378"/>
    <w:rsid w:val="00DD45E0"/>
    <w:rsid w:val="00DD495B"/>
    <w:rsid w:val="00DD5734"/>
    <w:rsid w:val="00DD5772"/>
    <w:rsid w:val="00DD6228"/>
    <w:rsid w:val="00DD77BC"/>
    <w:rsid w:val="00DE0452"/>
    <w:rsid w:val="00DE05B4"/>
    <w:rsid w:val="00DE1097"/>
    <w:rsid w:val="00DE1833"/>
    <w:rsid w:val="00DE255D"/>
    <w:rsid w:val="00DE4013"/>
    <w:rsid w:val="00DE48F0"/>
    <w:rsid w:val="00DE4E64"/>
    <w:rsid w:val="00DE5873"/>
    <w:rsid w:val="00DE6739"/>
    <w:rsid w:val="00DE776F"/>
    <w:rsid w:val="00DE7EB2"/>
    <w:rsid w:val="00DF1484"/>
    <w:rsid w:val="00DF1FF6"/>
    <w:rsid w:val="00DF2A4D"/>
    <w:rsid w:val="00DF2C7A"/>
    <w:rsid w:val="00DF2E12"/>
    <w:rsid w:val="00DF2F10"/>
    <w:rsid w:val="00DF472C"/>
    <w:rsid w:val="00DF4CCF"/>
    <w:rsid w:val="00DF5592"/>
    <w:rsid w:val="00DF79A1"/>
    <w:rsid w:val="00DF7A5E"/>
    <w:rsid w:val="00E005AE"/>
    <w:rsid w:val="00E009C9"/>
    <w:rsid w:val="00E013A0"/>
    <w:rsid w:val="00E028C0"/>
    <w:rsid w:val="00E030E6"/>
    <w:rsid w:val="00E03488"/>
    <w:rsid w:val="00E03F3C"/>
    <w:rsid w:val="00E0473A"/>
    <w:rsid w:val="00E055D8"/>
    <w:rsid w:val="00E1037C"/>
    <w:rsid w:val="00E1173A"/>
    <w:rsid w:val="00E12117"/>
    <w:rsid w:val="00E12275"/>
    <w:rsid w:val="00E128F1"/>
    <w:rsid w:val="00E13AB8"/>
    <w:rsid w:val="00E13E41"/>
    <w:rsid w:val="00E140CE"/>
    <w:rsid w:val="00E14232"/>
    <w:rsid w:val="00E14268"/>
    <w:rsid w:val="00E144D5"/>
    <w:rsid w:val="00E15EF8"/>
    <w:rsid w:val="00E16B60"/>
    <w:rsid w:val="00E17A76"/>
    <w:rsid w:val="00E20826"/>
    <w:rsid w:val="00E21156"/>
    <w:rsid w:val="00E211D0"/>
    <w:rsid w:val="00E21302"/>
    <w:rsid w:val="00E22A69"/>
    <w:rsid w:val="00E233BE"/>
    <w:rsid w:val="00E2368C"/>
    <w:rsid w:val="00E246C5"/>
    <w:rsid w:val="00E24AA6"/>
    <w:rsid w:val="00E26557"/>
    <w:rsid w:val="00E27832"/>
    <w:rsid w:val="00E30518"/>
    <w:rsid w:val="00E31AE4"/>
    <w:rsid w:val="00E31C44"/>
    <w:rsid w:val="00E3229B"/>
    <w:rsid w:val="00E324FE"/>
    <w:rsid w:val="00E34F5B"/>
    <w:rsid w:val="00E35268"/>
    <w:rsid w:val="00E368F2"/>
    <w:rsid w:val="00E37517"/>
    <w:rsid w:val="00E40EED"/>
    <w:rsid w:val="00E411D3"/>
    <w:rsid w:val="00E41A33"/>
    <w:rsid w:val="00E41AC3"/>
    <w:rsid w:val="00E41E10"/>
    <w:rsid w:val="00E429D4"/>
    <w:rsid w:val="00E43181"/>
    <w:rsid w:val="00E4436B"/>
    <w:rsid w:val="00E44923"/>
    <w:rsid w:val="00E45769"/>
    <w:rsid w:val="00E4732A"/>
    <w:rsid w:val="00E50220"/>
    <w:rsid w:val="00E50226"/>
    <w:rsid w:val="00E5084A"/>
    <w:rsid w:val="00E509D2"/>
    <w:rsid w:val="00E51361"/>
    <w:rsid w:val="00E535A7"/>
    <w:rsid w:val="00E53D5B"/>
    <w:rsid w:val="00E53E2F"/>
    <w:rsid w:val="00E553CE"/>
    <w:rsid w:val="00E554AB"/>
    <w:rsid w:val="00E56E14"/>
    <w:rsid w:val="00E61C4B"/>
    <w:rsid w:val="00E62024"/>
    <w:rsid w:val="00E6385B"/>
    <w:rsid w:val="00E64522"/>
    <w:rsid w:val="00E64810"/>
    <w:rsid w:val="00E650A9"/>
    <w:rsid w:val="00E65694"/>
    <w:rsid w:val="00E662C1"/>
    <w:rsid w:val="00E663BB"/>
    <w:rsid w:val="00E70160"/>
    <w:rsid w:val="00E705E1"/>
    <w:rsid w:val="00E725DB"/>
    <w:rsid w:val="00E73AA7"/>
    <w:rsid w:val="00E75116"/>
    <w:rsid w:val="00E76817"/>
    <w:rsid w:val="00E768DD"/>
    <w:rsid w:val="00E7723A"/>
    <w:rsid w:val="00E80112"/>
    <w:rsid w:val="00E80521"/>
    <w:rsid w:val="00E80FD5"/>
    <w:rsid w:val="00E8188E"/>
    <w:rsid w:val="00E84137"/>
    <w:rsid w:val="00E843EA"/>
    <w:rsid w:val="00E8481C"/>
    <w:rsid w:val="00E8532C"/>
    <w:rsid w:val="00E853C6"/>
    <w:rsid w:val="00E856A0"/>
    <w:rsid w:val="00E85BEE"/>
    <w:rsid w:val="00E86445"/>
    <w:rsid w:val="00E86B99"/>
    <w:rsid w:val="00E876D7"/>
    <w:rsid w:val="00E90347"/>
    <w:rsid w:val="00E90B9F"/>
    <w:rsid w:val="00E915C5"/>
    <w:rsid w:val="00E918E6"/>
    <w:rsid w:val="00E91D8E"/>
    <w:rsid w:val="00E933BF"/>
    <w:rsid w:val="00E93E58"/>
    <w:rsid w:val="00E96195"/>
    <w:rsid w:val="00E972A9"/>
    <w:rsid w:val="00E979F0"/>
    <w:rsid w:val="00E97AAB"/>
    <w:rsid w:val="00EA0839"/>
    <w:rsid w:val="00EA0872"/>
    <w:rsid w:val="00EA0A47"/>
    <w:rsid w:val="00EA0C7A"/>
    <w:rsid w:val="00EA1E52"/>
    <w:rsid w:val="00EA22D5"/>
    <w:rsid w:val="00EA266D"/>
    <w:rsid w:val="00EA29A7"/>
    <w:rsid w:val="00EA3ABC"/>
    <w:rsid w:val="00EA3B10"/>
    <w:rsid w:val="00EA4156"/>
    <w:rsid w:val="00EA442C"/>
    <w:rsid w:val="00EA4E49"/>
    <w:rsid w:val="00EA50EA"/>
    <w:rsid w:val="00EA56FE"/>
    <w:rsid w:val="00EA6054"/>
    <w:rsid w:val="00EA68A8"/>
    <w:rsid w:val="00EB071D"/>
    <w:rsid w:val="00EB1D0B"/>
    <w:rsid w:val="00EB2108"/>
    <w:rsid w:val="00EB2981"/>
    <w:rsid w:val="00EB29D1"/>
    <w:rsid w:val="00EB2CCD"/>
    <w:rsid w:val="00EB2EC1"/>
    <w:rsid w:val="00EB338A"/>
    <w:rsid w:val="00EB44BE"/>
    <w:rsid w:val="00EB45F2"/>
    <w:rsid w:val="00EB4A14"/>
    <w:rsid w:val="00EB5409"/>
    <w:rsid w:val="00EB63C7"/>
    <w:rsid w:val="00EB7643"/>
    <w:rsid w:val="00EB7733"/>
    <w:rsid w:val="00EC0B1A"/>
    <w:rsid w:val="00EC0DD0"/>
    <w:rsid w:val="00EC11A2"/>
    <w:rsid w:val="00EC1A17"/>
    <w:rsid w:val="00EC1CBB"/>
    <w:rsid w:val="00EC252B"/>
    <w:rsid w:val="00EC25B1"/>
    <w:rsid w:val="00EC2BEB"/>
    <w:rsid w:val="00EC2E61"/>
    <w:rsid w:val="00EC2F16"/>
    <w:rsid w:val="00EC41D0"/>
    <w:rsid w:val="00EC7425"/>
    <w:rsid w:val="00EC791F"/>
    <w:rsid w:val="00EC7B29"/>
    <w:rsid w:val="00EC7C18"/>
    <w:rsid w:val="00ED03A4"/>
    <w:rsid w:val="00ED0D5A"/>
    <w:rsid w:val="00ED0F5F"/>
    <w:rsid w:val="00ED215E"/>
    <w:rsid w:val="00ED2451"/>
    <w:rsid w:val="00ED2904"/>
    <w:rsid w:val="00ED3EE7"/>
    <w:rsid w:val="00ED3F04"/>
    <w:rsid w:val="00ED4620"/>
    <w:rsid w:val="00ED4668"/>
    <w:rsid w:val="00ED5947"/>
    <w:rsid w:val="00ED5C22"/>
    <w:rsid w:val="00ED5F46"/>
    <w:rsid w:val="00ED734C"/>
    <w:rsid w:val="00ED7EEA"/>
    <w:rsid w:val="00EE0171"/>
    <w:rsid w:val="00EE01E0"/>
    <w:rsid w:val="00EE0F7D"/>
    <w:rsid w:val="00EE35F9"/>
    <w:rsid w:val="00EE4630"/>
    <w:rsid w:val="00EE4B73"/>
    <w:rsid w:val="00EE561D"/>
    <w:rsid w:val="00EE60B9"/>
    <w:rsid w:val="00EE6185"/>
    <w:rsid w:val="00EE6D5D"/>
    <w:rsid w:val="00EE725A"/>
    <w:rsid w:val="00EE7898"/>
    <w:rsid w:val="00EF0446"/>
    <w:rsid w:val="00EF064C"/>
    <w:rsid w:val="00EF0690"/>
    <w:rsid w:val="00EF06C1"/>
    <w:rsid w:val="00EF1323"/>
    <w:rsid w:val="00EF36B0"/>
    <w:rsid w:val="00EF51E7"/>
    <w:rsid w:val="00EF670F"/>
    <w:rsid w:val="00EF71AE"/>
    <w:rsid w:val="00EF7561"/>
    <w:rsid w:val="00EF7A6F"/>
    <w:rsid w:val="00EF7D0D"/>
    <w:rsid w:val="00F0056B"/>
    <w:rsid w:val="00F00625"/>
    <w:rsid w:val="00F00785"/>
    <w:rsid w:val="00F00B3C"/>
    <w:rsid w:val="00F0235F"/>
    <w:rsid w:val="00F02A29"/>
    <w:rsid w:val="00F02ADF"/>
    <w:rsid w:val="00F03ED9"/>
    <w:rsid w:val="00F04B41"/>
    <w:rsid w:val="00F056A3"/>
    <w:rsid w:val="00F0592D"/>
    <w:rsid w:val="00F068D8"/>
    <w:rsid w:val="00F071F8"/>
    <w:rsid w:val="00F073C3"/>
    <w:rsid w:val="00F0783A"/>
    <w:rsid w:val="00F078DC"/>
    <w:rsid w:val="00F105C1"/>
    <w:rsid w:val="00F11546"/>
    <w:rsid w:val="00F11864"/>
    <w:rsid w:val="00F11C97"/>
    <w:rsid w:val="00F11FE2"/>
    <w:rsid w:val="00F1225D"/>
    <w:rsid w:val="00F13003"/>
    <w:rsid w:val="00F13F8D"/>
    <w:rsid w:val="00F1409D"/>
    <w:rsid w:val="00F1416B"/>
    <w:rsid w:val="00F141CF"/>
    <w:rsid w:val="00F14529"/>
    <w:rsid w:val="00F15551"/>
    <w:rsid w:val="00F15DEF"/>
    <w:rsid w:val="00F1609E"/>
    <w:rsid w:val="00F166E2"/>
    <w:rsid w:val="00F16D0B"/>
    <w:rsid w:val="00F17C99"/>
    <w:rsid w:val="00F201CF"/>
    <w:rsid w:val="00F21095"/>
    <w:rsid w:val="00F217B7"/>
    <w:rsid w:val="00F22CEC"/>
    <w:rsid w:val="00F230AF"/>
    <w:rsid w:val="00F235F0"/>
    <w:rsid w:val="00F2467F"/>
    <w:rsid w:val="00F24BB5"/>
    <w:rsid w:val="00F25176"/>
    <w:rsid w:val="00F25292"/>
    <w:rsid w:val="00F27456"/>
    <w:rsid w:val="00F277C7"/>
    <w:rsid w:val="00F30A01"/>
    <w:rsid w:val="00F315CD"/>
    <w:rsid w:val="00F31B70"/>
    <w:rsid w:val="00F3201F"/>
    <w:rsid w:val="00F32146"/>
    <w:rsid w:val="00F3223D"/>
    <w:rsid w:val="00F322B3"/>
    <w:rsid w:val="00F3249D"/>
    <w:rsid w:val="00F333BF"/>
    <w:rsid w:val="00F337B6"/>
    <w:rsid w:val="00F340A3"/>
    <w:rsid w:val="00F345E9"/>
    <w:rsid w:val="00F352F5"/>
    <w:rsid w:val="00F368A6"/>
    <w:rsid w:val="00F36A21"/>
    <w:rsid w:val="00F3787A"/>
    <w:rsid w:val="00F37BC3"/>
    <w:rsid w:val="00F40BF0"/>
    <w:rsid w:val="00F41454"/>
    <w:rsid w:val="00F414DF"/>
    <w:rsid w:val="00F43C0A"/>
    <w:rsid w:val="00F43D7D"/>
    <w:rsid w:val="00F44029"/>
    <w:rsid w:val="00F478D2"/>
    <w:rsid w:val="00F4798B"/>
    <w:rsid w:val="00F508F9"/>
    <w:rsid w:val="00F51174"/>
    <w:rsid w:val="00F51BFD"/>
    <w:rsid w:val="00F51C89"/>
    <w:rsid w:val="00F52411"/>
    <w:rsid w:val="00F5258D"/>
    <w:rsid w:val="00F52D52"/>
    <w:rsid w:val="00F52FC0"/>
    <w:rsid w:val="00F53DAA"/>
    <w:rsid w:val="00F54336"/>
    <w:rsid w:val="00F54457"/>
    <w:rsid w:val="00F544C1"/>
    <w:rsid w:val="00F55EBC"/>
    <w:rsid w:val="00F57DE3"/>
    <w:rsid w:val="00F60887"/>
    <w:rsid w:val="00F60CA3"/>
    <w:rsid w:val="00F61AA2"/>
    <w:rsid w:val="00F62066"/>
    <w:rsid w:val="00F62C2B"/>
    <w:rsid w:val="00F63228"/>
    <w:rsid w:val="00F63D13"/>
    <w:rsid w:val="00F63EE0"/>
    <w:rsid w:val="00F649C2"/>
    <w:rsid w:val="00F649D3"/>
    <w:rsid w:val="00F6614A"/>
    <w:rsid w:val="00F66161"/>
    <w:rsid w:val="00F6682F"/>
    <w:rsid w:val="00F6766F"/>
    <w:rsid w:val="00F70DCD"/>
    <w:rsid w:val="00F71944"/>
    <w:rsid w:val="00F725E9"/>
    <w:rsid w:val="00F72D79"/>
    <w:rsid w:val="00F73FF6"/>
    <w:rsid w:val="00F745E3"/>
    <w:rsid w:val="00F746E6"/>
    <w:rsid w:val="00F74A76"/>
    <w:rsid w:val="00F74CC5"/>
    <w:rsid w:val="00F7513F"/>
    <w:rsid w:val="00F75A2C"/>
    <w:rsid w:val="00F76DFE"/>
    <w:rsid w:val="00F7745E"/>
    <w:rsid w:val="00F802D9"/>
    <w:rsid w:val="00F81830"/>
    <w:rsid w:val="00F8184E"/>
    <w:rsid w:val="00F81B24"/>
    <w:rsid w:val="00F8270D"/>
    <w:rsid w:val="00F829E4"/>
    <w:rsid w:val="00F83CEA"/>
    <w:rsid w:val="00F83F00"/>
    <w:rsid w:val="00F83FB4"/>
    <w:rsid w:val="00F84552"/>
    <w:rsid w:val="00F84AC1"/>
    <w:rsid w:val="00F84AFE"/>
    <w:rsid w:val="00F856BD"/>
    <w:rsid w:val="00F857CF"/>
    <w:rsid w:val="00F85815"/>
    <w:rsid w:val="00F85AC1"/>
    <w:rsid w:val="00F862FE"/>
    <w:rsid w:val="00F8680E"/>
    <w:rsid w:val="00F87178"/>
    <w:rsid w:val="00F875AC"/>
    <w:rsid w:val="00F90136"/>
    <w:rsid w:val="00F90216"/>
    <w:rsid w:val="00F91475"/>
    <w:rsid w:val="00F91EA5"/>
    <w:rsid w:val="00F92728"/>
    <w:rsid w:val="00F92897"/>
    <w:rsid w:val="00F934CD"/>
    <w:rsid w:val="00F937A2"/>
    <w:rsid w:val="00F938F2"/>
    <w:rsid w:val="00F93B58"/>
    <w:rsid w:val="00F93D55"/>
    <w:rsid w:val="00F94B98"/>
    <w:rsid w:val="00F94FD9"/>
    <w:rsid w:val="00FA021B"/>
    <w:rsid w:val="00FA050B"/>
    <w:rsid w:val="00FA0D6A"/>
    <w:rsid w:val="00FA2B2D"/>
    <w:rsid w:val="00FA42E2"/>
    <w:rsid w:val="00FA60ED"/>
    <w:rsid w:val="00FA663E"/>
    <w:rsid w:val="00FA7D03"/>
    <w:rsid w:val="00FB02EA"/>
    <w:rsid w:val="00FB0EC7"/>
    <w:rsid w:val="00FB1D42"/>
    <w:rsid w:val="00FB507D"/>
    <w:rsid w:val="00FB5899"/>
    <w:rsid w:val="00FB7562"/>
    <w:rsid w:val="00FB7746"/>
    <w:rsid w:val="00FB777F"/>
    <w:rsid w:val="00FC0555"/>
    <w:rsid w:val="00FC3F50"/>
    <w:rsid w:val="00FC42BA"/>
    <w:rsid w:val="00FC44AD"/>
    <w:rsid w:val="00FC46A2"/>
    <w:rsid w:val="00FC4783"/>
    <w:rsid w:val="00FC4E6A"/>
    <w:rsid w:val="00FC5B9A"/>
    <w:rsid w:val="00FC6E7E"/>
    <w:rsid w:val="00FC70A7"/>
    <w:rsid w:val="00FD05F3"/>
    <w:rsid w:val="00FD2858"/>
    <w:rsid w:val="00FD3327"/>
    <w:rsid w:val="00FD345A"/>
    <w:rsid w:val="00FD4CF8"/>
    <w:rsid w:val="00FD50EE"/>
    <w:rsid w:val="00FD6C94"/>
    <w:rsid w:val="00FD7BCB"/>
    <w:rsid w:val="00FD7F02"/>
    <w:rsid w:val="00FD7F10"/>
    <w:rsid w:val="00FE0B82"/>
    <w:rsid w:val="00FE19A8"/>
    <w:rsid w:val="00FE2847"/>
    <w:rsid w:val="00FE29F6"/>
    <w:rsid w:val="00FE2B3D"/>
    <w:rsid w:val="00FE47E7"/>
    <w:rsid w:val="00FE5F2F"/>
    <w:rsid w:val="00FE67A2"/>
    <w:rsid w:val="00FE6962"/>
    <w:rsid w:val="00FF0E69"/>
    <w:rsid w:val="00FF1475"/>
    <w:rsid w:val="00FF167E"/>
    <w:rsid w:val="00FF47DD"/>
    <w:rsid w:val="00FF61D1"/>
    <w:rsid w:val="00FF6878"/>
    <w:rsid w:val="00FF79F0"/>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634DBF"/>
  <w15:docId w15:val="{5766C53D-D29B-8440-A0D1-4692DF4FF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CBA"/>
    <w:rPr>
      <w:rFonts w:ascii="Times New Roman" w:eastAsia="Times New Roman" w:hAnsi="Times New Roman"/>
      <w:sz w:val="24"/>
      <w:szCs w:val="24"/>
      <w:lang w:val="es-US" w:eastAsia="es-MX"/>
    </w:rPr>
  </w:style>
  <w:style w:type="paragraph" w:styleId="Ttulo1">
    <w:name w:val="heading 1"/>
    <w:basedOn w:val="Normal"/>
    <w:link w:val="Ttulo1Car"/>
    <w:uiPriority w:val="99"/>
    <w:qFormat/>
    <w:rsid w:val="0014055F"/>
    <w:pPr>
      <w:spacing w:after="200" w:line="276" w:lineRule="auto"/>
      <w:outlineLvl w:val="0"/>
    </w:pPr>
    <w:rPr>
      <w:rFonts w:ascii="Sofia Pro Light" w:eastAsia="Arial" w:hAnsi="Sofia Pro Light" w:cs="Arial"/>
      <w:sz w:val="36"/>
      <w:szCs w:val="36"/>
      <w:lang w:val="en-US" w:eastAsia="es-EC"/>
    </w:rPr>
  </w:style>
  <w:style w:type="paragraph" w:styleId="Ttulo2">
    <w:name w:val="heading 2"/>
    <w:basedOn w:val="Normal"/>
    <w:next w:val="Normal"/>
    <w:link w:val="Ttulo2Car"/>
    <w:unhideWhenUsed/>
    <w:qFormat/>
    <w:locked/>
    <w:rsid w:val="0014055F"/>
    <w:pPr>
      <w:spacing w:before="240" w:line="276" w:lineRule="auto"/>
      <w:jc w:val="both"/>
      <w:outlineLvl w:val="1"/>
    </w:pPr>
    <w:rPr>
      <w:rFonts w:ascii="Sofia Pro Light" w:eastAsia="CIDFont+F3" w:hAnsi="Sofia Pro Light"/>
      <w:b/>
      <w:bCs/>
      <w:sz w:val="28"/>
      <w:lang w:val="es-ES" w:eastAsia="en-US"/>
    </w:rPr>
  </w:style>
  <w:style w:type="paragraph" w:styleId="Ttulo3">
    <w:name w:val="heading 3"/>
    <w:basedOn w:val="Ttulo2"/>
    <w:next w:val="Normal"/>
    <w:link w:val="Ttulo3Car"/>
    <w:unhideWhenUsed/>
    <w:qFormat/>
    <w:locked/>
    <w:rsid w:val="0013010E"/>
    <w:pPr>
      <w:outlineLvl w:val="2"/>
    </w:pPr>
    <w:rPr>
      <w:rFonts w:ascii="Avenir Book" w:hAnsi="Avenir Book"/>
      <w:bCs w:val="0"/>
      <w:noProof/>
      <w:sz w:val="20"/>
      <w:lang w:val="es-EC" w:eastAsia="es-EC"/>
    </w:rPr>
  </w:style>
  <w:style w:type="paragraph" w:styleId="Ttulo4">
    <w:name w:val="heading 4"/>
    <w:aliases w:val="Título 3 seguido a titulo 2"/>
    <w:basedOn w:val="Ttulo3"/>
    <w:next w:val="Normal"/>
    <w:link w:val="Ttulo4Car"/>
    <w:unhideWhenUsed/>
    <w:qFormat/>
    <w:locked/>
    <w:rsid w:val="0014055F"/>
    <w:pPr>
      <w:spacing w:before="0"/>
      <w:outlineLvl w:val="3"/>
    </w:pPr>
    <w:rPr>
      <w:lang w:val="en-US"/>
    </w:rPr>
  </w:style>
  <w:style w:type="paragraph" w:styleId="Ttulo5">
    <w:name w:val="heading 5"/>
    <w:aliases w:val="Título 5 tablas"/>
    <w:basedOn w:val="Descripcin"/>
    <w:next w:val="Normal"/>
    <w:link w:val="Ttulo5Car"/>
    <w:unhideWhenUsed/>
    <w:qFormat/>
    <w:locked/>
    <w:rsid w:val="0014055F"/>
    <w:pPr>
      <w:spacing w:before="240"/>
      <w:ind w:firstLine="0"/>
      <w:outlineLvl w:val="4"/>
    </w:pPr>
    <w:rPr>
      <w:rFonts w:cs="Leelawadee UI Semilight"/>
      <w:b/>
    </w:rPr>
  </w:style>
  <w:style w:type="paragraph" w:styleId="Ttulo6">
    <w:name w:val="heading 6"/>
    <w:basedOn w:val="Ttulo4"/>
    <w:next w:val="Normal"/>
    <w:link w:val="Ttulo6Car"/>
    <w:unhideWhenUsed/>
    <w:qFormat/>
    <w:locked/>
    <w:rsid w:val="0014055F"/>
    <w:pPr>
      <w:spacing w:before="240"/>
      <w:outlineLvl w:val="5"/>
    </w:pPr>
    <w:rPr>
      <w:rFonts w:ascii="Roboto" w:hAnsi="Roboto"/>
      <w:sz w:val="18"/>
    </w:rPr>
  </w:style>
  <w:style w:type="paragraph" w:styleId="Ttulo7">
    <w:name w:val="heading 7"/>
    <w:basedOn w:val="Normal"/>
    <w:next w:val="Normal"/>
    <w:link w:val="Ttulo7Car"/>
    <w:unhideWhenUsed/>
    <w:locked/>
    <w:rsid w:val="0014055F"/>
    <w:pPr>
      <w:keepNext/>
      <w:keepLines/>
      <w:spacing w:before="40" w:line="276" w:lineRule="auto"/>
      <w:outlineLvl w:val="6"/>
    </w:pPr>
    <w:rPr>
      <w:rFonts w:asciiTheme="majorHAnsi" w:eastAsiaTheme="majorEastAsia" w:hAnsiTheme="majorHAnsi" w:cstheme="majorBidi"/>
      <w:i/>
      <w:iCs/>
      <w:color w:val="1F3763" w:themeColor="accent1" w:themeShade="7F"/>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14055F"/>
    <w:rPr>
      <w:rFonts w:ascii="Sofia Pro Light" w:eastAsia="Arial" w:hAnsi="Sofia Pro Light" w:cs="Arial"/>
      <w:sz w:val="36"/>
      <w:szCs w:val="36"/>
      <w:lang w:eastAsia="es-EC"/>
    </w:rPr>
  </w:style>
  <w:style w:type="paragraph" w:styleId="NormalWeb">
    <w:name w:val="Normal (Web)"/>
    <w:basedOn w:val="Normal"/>
    <w:uiPriority w:val="99"/>
    <w:rsid w:val="0014055F"/>
    <w:pPr>
      <w:spacing w:before="100" w:beforeAutospacing="1" w:after="100" w:afterAutospacing="1"/>
    </w:pPr>
    <w:rPr>
      <w:lang w:val="es-ES" w:eastAsia="es-ES"/>
    </w:rPr>
  </w:style>
  <w:style w:type="character" w:customStyle="1" w:styleId="arrow1">
    <w:name w:val="arrow1"/>
    <w:uiPriority w:val="99"/>
    <w:rsid w:val="0014055F"/>
    <w:rPr>
      <w:position w:val="-5"/>
      <w:sz w:val="36"/>
      <w:szCs w:val="36"/>
    </w:rPr>
  </w:style>
  <w:style w:type="character" w:styleId="Refdecomentario">
    <w:name w:val="annotation reference"/>
    <w:uiPriority w:val="99"/>
    <w:qFormat/>
    <w:rsid w:val="00657F23"/>
    <w:rPr>
      <w:rFonts w:ascii="Baskerville" w:eastAsia="Calibri" w:hAnsi="Baskerville" w:cs="Calibri"/>
      <w:b w:val="0"/>
      <w:bCs/>
      <w:sz w:val="18"/>
      <w:szCs w:val="20"/>
    </w:rPr>
  </w:style>
  <w:style w:type="paragraph" w:styleId="Textocomentario">
    <w:name w:val="annotation text"/>
    <w:basedOn w:val="Normal"/>
    <w:link w:val="TextocomentarioCar"/>
    <w:uiPriority w:val="99"/>
    <w:qFormat/>
    <w:rsid w:val="0014055F"/>
    <w:pPr>
      <w:spacing w:after="200" w:line="276" w:lineRule="auto"/>
    </w:pPr>
    <w:rPr>
      <w:rFonts w:ascii="Calibri" w:eastAsia="Calibri" w:hAnsi="Calibri" w:cs="Calibri"/>
      <w:sz w:val="20"/>
      <w:szCs w:val="20"/>
      <w:lang w:val="es-ES" w:eastAsia="en-US"/>
    </w:rPr>
  </w:style>
  <w:style w:type="character" w:customStyle="1" w:styleId="TextocomentarioCar">
    <w:name w:val="Texto comentario Car"/>
    <w:link w:val="Textocomentario"/>
    <w:uiPriority w:val="99"/>
    <w:semiHidden/>
    <w:locked/>
    <w:rsid w:val="0014055F"/>
    <w:rPr>
      <w:rFonts w:cs="Calibri"/>
      <w:lang w:val="es-ES"/>
    </w:rPr>
  </w:style>
  <w:style w:type="paragraph" w:styleId="Textodeglobo">
    <w:name w:val="Balloon Text"/>
    <w:basedOn w:val="Normal"/>
    <w:link w:val="TextodegloboCar"/>
    <w:uiPriority w:val="99"/>
    <w:semiHidden/>
    <w:rsid w:val="0014055F"/>
    <w:rPr>
      <w:rFonts w:ascii="Tahoma" w:eastAsia="Calibri" w:hAnsi="Tahoma" w:cs="Tahoma"/>
      <w:sz w:val="16"/>
      <w:szCs w:val="16"/>
      <w:lang w:val="es-ES" w:eastAsia="en-US"/>
    </w:rPr>
  </w:style>
  <w:style w:type="character" w:customStyle="1" w:styleId="TextodegloboCar">
    <w:name w:val="Texto de globo Car"/>
    <w:link w:val="Textodeglobo"/>
    <w:uiPriority w:val="99"/>
    <w:semiHidden/>
    <w:locked/>
    <w:rsid w:val="0014055F"/>
    <w:rPr>
      <w:rFonts w:ascii="Tahoma" w:hAnsi="Tahoma" w:cs="Tahoma"/>
      <w:sz w:val="16"/>
      <w:szCs w:val="16"/>
      <w:lang w:val="es-ES"/>
    </w:rPr>
  </w:style>
  <w:style w:type="paragraph" w:styleId="Prrafodelista">
    <w:name w:val="List Paragraph"/>
    <w:aliases w:val="Primer párrafo"/>
    <w:basedOn w:val="Normal"/>
    <w:uiPriority w:val="34"/>
    <w:qFormat/>
    <w:rsid w:val="00531C93"/>
    <w:pPr>
      <w:spacing w:line="276" w:lineRule="auto"/>
      <w:jc w:val="both"/>
    </w:pPr>
    <w:rPr>
      <w:rFonts w:ascii="Baskerville" w:eastAsia="CIDFont+F3" w:hAnsi="Baskerville"/>
      <w:bCs/>
      <w:sz w:val="20"/>
      <w:lang w:val="en-US" w:eastAsia="en-US"/>
    </w:rPr>
  </w:style>
  <w:style w:type="paragraph" w:styleId="HTMLconformatoprevio">
    <w:name w:val="HTML Preformatted"/>
    <w:basedOn w:val="Normal"/>
    <w:link w:val="HTMLconformatoprevioCar"/>
    <w:uiPriority w:val="99"/>
    <w:unhideWhenUsed/>
    <w:rsid w:val="00140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rsid w:val="0014055F"/>
    <w:rPr>
      <w:rFonts w:ascii="Courier New" w:eastAsia="Times New Roman" w:hAnsi="Courier New" w:cs="Courier New"/>
      <w:lang w:val="es-EC" w:eastAsia="es-EC"/>
    </w:rPr>
  </w:style>
  <w:style w:type="character" w:styleId="Hipervnculo">
    <w:name w:val="Hyperlink"/>
    <w:basedOn w:val="Fuentedeprrafopredeter"/>
    <w:uiPriority w:val="99"/>
    <w:unhideWhenUsed/>
    <w:rsid w:val="0014055F"/>
    <w:rPr>
      <w:color w:val="0000FF"/>
      <w:u w:val="single"/>
    </w:rPr>
  </w:style>
  <w:style w:type="character" w:customStyle="1" w:styleId="highlight">
    <w:name w:val="highlight"/>
    <w:basedOn w:val="Fuentedeprrafopredeter"/>
    <w:rsid w:val="0014055F"/>
  </w:style>
  <w:style w:type="paragraph" w:styleId="Encabezado">
    <w:name w:val="header"/>
    <w:basedOn w:val="Normal"/>
    <w:link w:val="EncabezadoCar"/>
    <w:uiPriority w:val="99"/>
    <w:unhideWhenUsed/>
    <w:rsid w:val="0014055F"/>
    <w:pPr>
      <w:tabs>
        <w:tab w:val="center" w:pos="4252"/>
        <w:tab w:val="right" w:pos="8504"/>
      </w:tabs>
    </w:pPr>
    <w:rPr>
      <w:rFonts w:ascii="Calibri" w:eastAsia="Calibri" w:hAnsi="Calibri" w:cs="Calibri"/>
      <w:sz w:val="22"/>
      <w:szCs w:val="22"/>
      <w:lang w:val="es-ES" w:eastAsia="en-US"/>
    </w:rPr>
  </w:style>
  <w:style w:type="character" w:customStyle="1" w:styleId="EncabezadoCar">
    <w:name w:val="Encabezado Car"/>
    <w:basedOn w:val="Fuentedeprrafopredeter"/>
    <w:link w:val="Encabezado"/>
    <w:uiPriority w:val="99"/>
    <w:rsid w:val="0014055F"/>
    <w:rPr>
      <w:rFonts w:cs="Calibri"/>
      <w:sz w:val="22"/>
      <w:szCs w:val="22"/>
      <w:lang w:val="es-ES"/>
    </w:rPr>
  </w:style>
  <w:style w:type="paragraph" w:styleId="Piedepgina">
    <w:name w:val="footer"/>
    <w:basedOn w:val="Normal"/>
    <w:link w:val="PiedepginaCar"/>
    <w:uiPriority w:val="99"/>
    <w:unhideWhenUsed/>
    <w:rsid w:val="0014055F"/>
    <w:pPr>
      <w:tabs>
        <w:tab w:val="center" w:pos="4252"/>
        <w:tab w:val="right" w:pos="8504"/>
      </w:tabs>
    </w:pPr>
    <w:rPr>
      <w:rFonts w:ascii="Calibri" w:eastAsia="Calibri" w:hAnsi="Calibri" w:cs="Calibri"/>
      <w:sz w:val="22"/>
      <w:szCs w:val="22"/>
      <w:lang w:val="es-ES" w:eastAsia="en-US"/>
    </w:rPr>
  </w:style>
  <w:style w:type="character" w:customStyle="1" w:styleId="PiedepginaCar">
    <w:name w:val="Pie de página Car"/>
    <w:basedOn w:val="Fuentedeprrafopredeter"/>
    <w:link w:val="Piedepgina"/>
    <w:uiPriority w:val="99"/>
    <w:rsid w:val="0014055F"/>
    <w:rPr>
      <w:rFonts w:cs="Calibri"/>
      <w:sz w:val="22"/>
      <w:szCs w:val="22"/>
      <w:lang w:val="es-ES"/>
    </w:rPr>
  </w:style>
  <w:style w:type="paragraph" w:styleId="Sinespaciado">
    <w:name w:val="No Spacing"/>
    <w:basedOn w:val="Normal"/>
    <w:link w:val="SinespaciadoCar"/>
    <w:uiPriority w:val="1"/>
    <w:qFormat/>
    <w:rsid w:val="0014055F"/>
    <w:rPr>
      <w:rFonts w:ascii="Sofia Pro Light" w:eastAsia="Arial" w:hAnsi="Sofia Pro Light" w:cs="Arial"/>
      <w:b/>
      <w:sz w:val="16"/>
      <w:szCs w:val="20"/>
      <w:lang w:val="en-US" w:eastAsia="es-EC"/>
    </w:rPr>
  </w:style>
  <w:style w:type="character" w:styleId="Textoennegrita">
    <w:name w:val="Strong"/>
    <w:uiPriority w:val="22"/>
    <w:locked/>
    <w:rsid w:val="0014055F"/>
    <w:rPr>
      <w:rFonts w:ascii="Arial" w:eastAsia="Arial" w:hAnsi="Arial" w:cs="Arial"/>
      <w:b/>
      <w:sz w:val="21"/>
      <w:szCs w:val="20"/>
      <w:lang w:val="es-EC" w:eastAsia="es-EC"/>
    </w:rPr>
  </w:style>
  <w:style w:type="table" w:styleId="Cuadrculamedia1-nfasis1">
    <w:name w:val="Medium Grid 1 Accent 1"/>
    <w:basedOn w:val="Tablanormal"/>
    <w:uiPriority w:val="67"/>
    <w:rsid w:val="0014055F"/>
    <w:rPr>
      <w:rFonts w:asciiTheme="minorHAnsi" w:eastAsiaTheme="minorHAnsi" w:hAnsiTheme="minorHAnsi" w:cstheme="minorBidi"/>
      <w:sz w:val="22"/>
      <w:szCs w:val="22"/>
      <w:lang w:val="es-EC"/>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Tablaconcuadrcula">
    <w:name w:val="Table Grid"/>
    <w:basedOn w:val="Tablanormal"/>
    <w:uiPriority w:val="59"/>
    <w:locked/>
    <w:rsid w:val="0014055F"/>
    <w:rPr>
      <w:rFonts w:asciiTheme="minorHAnsi" w:eastAsiaTheme="minorHAnsi" w:hAnsiTheme="minorHAnsi" w:cstheme="minorBidi"/>
      <w:sz w:val="22"/>
      <w:szCs w:val="22"/>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Fuentedeprrafopredeter"/>
    <w:rsid w:val="0014055F"/>
  </w:style>
  <w:style w:type="character" w:customStyle="1" w:styleId="SinespaciadoCar">
    <w:name w:val="Sin espaciado Car"/>
    <w:basedOn w:val="Fuentedeprrafopredeter"/>
    <w:link w:val="Sinespaciado"/>
    <w:uiPriority w:val="1"/>
    <w:rsid w:val="0014055F"/>
    <w:rPr>
      <w:rFonts w:ascii="Sofia Pro Light" w:eastAsia="Arial" w:hAnsi="Sofia Pro Light" w:cs="Arial"/>
      <w:b/>
      <w:sz w:val="16"/>
      <w:lang w:eastAsia="es-EC"/>
    </w:rPr>
  </w:style>
  <w:style w:type="paragraph" w:styleId="Textonotapie">
    <w:name w:val="footnote text"/>
    <w:basedOn w:val="Normal"/>
    <w:link w:val="TextonotapieCar"/>
    <w:uiPriority w:val="99"/>
    <w:unhideWhenUsed/>
    <w:rsid w:val="0014055F"/>
    <w:rPr>
      <w:rFonts w:ascii="Cambria" w:eastAsia="MS Mincho" w:hAnsi="Cambria"/>
      <w:sz w:val="20"/>
      <w:szCs w:val="20"/>
      <w:lang w:val="es-ES_tradnl" w:eastAsia="es-ES"/>
    </w:rPr>
  </w:style>
  <w:style w:type="character" w:customStyle="1" w:styleId="TextonotapieCar">
    <w:name w:val="Texto nota pie Car"/>
    <w:basedOn w:val="Fuentedeprrafopredeter"/>
    <w:link w:val="Textonotapie"/>
    <w:uiPriority w:val="99"/>
    <w:rsid w:val="0014055F"/>
    <w:rPr>
      <w:rFonts w:ascii="Cambria" w:eastAsia="MS Mincho" w:hAnsi="Cambria"/>
      <w:lang w:val="es-ES_tradnl" w:eastAsia="es-ES"/>
    </w:rPr>
  </w:style>
  <w:style w:type="character" w:customStyle="1" w:styleId="il">
    <w:name w:val="il"/>
    <w:basedOn w:val="Fuentedeprrafopredeter"/>
    <w:rsid w:val="0014055F"/>
  </w:style>
  <w:style w:type="character" w:styleId="Hipervnculovisitado">
    <w:name w:val="FollowedHyperlink"/>
    <w:basedOn w:val="Fuentedeprrafopredeter"/>
    <w:uiPriority w:val="99"/>
    <w:semiHidden/>
    <w:unhideWhenUsed/>
    <w:rsid w:val="0014055F"/>
    <w:rPr>
      <w:color w:val="954F72" w:themeColor="followedHyperlink"/>
      <w:u w:val="single"/>
    </w:rPr>
  </w:style>
  <w:style w:type="paragraph" w:styleId="Textoindependiente">
    <w:name w:val="Body Text"/>
    <w:basedOn w:val="Normal"/>
    <w:link w:val="TextoindependienteCar"/>
    <w:rsid w:val="0014055F"/>
    <w:rPr>
      <w:rFonts w:ascii="Arial Black" w:hAnsi="Arial Black"/>
      <w:szCs w:val="20"/>
      <w:lang w:val="es-ES" w:eastAsia="es-ES"/>
    </w:rPr>
  </w:style>
  <w:style w:type="character" w:customStyle="1" w:styleId="TextoindependienteCar">
    <w:name w:val="Texto independiente Car"/>
    <w:basedOn w:val="Fuentedeprrafopredeter"/>
    <w:link w:val="Textoindependiente"/>
    <w:rsid w:val="0014055F"/>
    <w:rPr>
      <w:rFonts w:ascii="Arial Black" w:eastAsia="Times New Roman" w:hAnsi="Arial Black"/>
      <w:sz w:val="24"/>
      <w:lang w:val="es-ES" w:eastAsia="es-ES"/>
    </w:rPr>
  </w:style>
  <w:style w:type="character" w:customStyle="1" w:styleId="Ttulo2Car">
    <w:name w:val="Título 2 Car"/>
    <w:basedOn w:val="Fuentedeprrafopredeter"/>
    <w:link w:val="Ttulo2"/>
    <w:rsid w:val="0014055F"/>
    <w:rPr>
      <w:rFonts w:ascii="Sofia Pro Light" w:eastAsia="CIDFont+F3" w:hAnsi="Sofia Pro Light"/>
      <w:b/>
      <w:bCs/>
      <w:sz w:val="28"/>
      <w:szCs w:val="24"/>
      <w:lang w:val="es-ES"/>
    </w:rPr>
  </w:style>
  <w:style w:type="character" w:styleId="Referenciaintensa">
    <w:name w:val="Intense Reference"/>
    <w:uiPriority w:val="32"/>
    <w:rsid w:val="0014055F"/>
    <w:rPr>
      <w:rFonts w:ascii="Roboto" w:hAnsi="Roboto" w:cs="Arial"/>
      <w:sz w:val="18"/>
      <w:szCs w:val="18"/>
    </w:rPr>
  </w:style>
  <w:style w:type="character" w:customStyle="1" w:styleId="urf">
    <w:name w:val="urf"/>
    <w:basedOn w:val="Fuentedeprrafopredeter"/>
    <w:rsid w:val="0014055F"/>
  </w:style>
  <w:style w:type="character" w:customStyle="1" w:styleId="Ttulo3Car">
    <w:name w:val="Título 3 Car"/>
    <w:basedOn w:val="Fuentedeprrafopredeter"/>
    <w:link w:val="Ttulo3"/>
    <w:rsid w:val="0013010E"/>
    <w:rPr>
      <w:rFonts w:ascii="Avenir Book" w:eastAsia="CIDFont+F3" w:hAnsi="Avenir Book"/>
      <w:b/>
      <w:noProof/>
      <w:szCs w:val="24"/>
      <w:lang w:val="es-EC" w:eastAsia="es-EC"/>
    </w:rPr>
  </w:style>
  <w:style w:type="character" w:customStyle="1" w:styleId="Ttulo4Car">
    <w:name w:val="Título 4 Car"/>
    <w:aliases w:val="Título 3 seguido a titulo 2 Car"/>
    <w:basedOn w:val="Fuentedeprrafopredeter"/>
    <w:link w:val="Ttulo4"/>
    <w:rsid w:val="0014055F"/>
    <w:rPr>
      <w:rFonts w:ascii="Sofia Pro Light" w:eastAsia="CIDFont+F3" w:hAnsi="Sofia Pro Light"/>
      <w:b/>
      <w:bCs/>
      <w:szCs w:val="24"/>
    </w:rPr>
  </w:style>
  <w:style w:type="character" w:styleId="nfasis">
    <w:name w:val="Emphasis"/>
    <w:aliases w:val="Autores"/>
    <w:uiPriority w:val="20"/>
    <w:qFormat/>
    <w:locked/>
    <w:rsid w:val="0014055F"/>
    <w:rPr>
      <w:rFonts w:ascii="Sofia Pro Light" w:eastAsia="Arial" w:hAnsi="Sofia Pro Light"/>
      <w:b/>
      <w:sz w:val="27"/>
    </w:rPr>
  </w:style>
  <w:style w:type="character" w:customStyle="1" w:styleId="m-9070629408152264351gmail-doi">
    <w:name w:val="m_-9070629408152264351gmail-doi"/>
    <w:rsid w:val="0014055F"/>
  </w:style>
  <w:style w:type="character" w:customStyle="1" w:styleId="m-9070629408152264351gmail-msohyperlink">
    <w:name w:val="m_-9070629408152264351gmail-msohyperlink"/>
    <w:rsid w:val="0014055F"/>
  </w:style>
  <w:style w:type="table" w:styleId="Sombreadoclaro">
    <w:name w:val="Light Shading"/>
    <w:basedOn w:val="Tablanormal"/>
    <w:uiPriority w:val="60"/>
    <w:semiHidden/>
    <w:unhideWhenUsed/>
    <w:rsid w:val="0014055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escripcin">
    <w:name w:val="caption"/>
    <w:aliases w:val="Segundo parrafo"/>
    <w:basedOn w:val="Normal"/>
    <w:next w:val="Normal"/>
    <w:uiPriority w:val="35"/>
    <w:unhideWhenUsed/>
    <w:qFormat/>
    <w:locked/>
    <w:rsid w:val="007C4E3C"/>
    <w:pPr>
      <w:spacing w:line="276" w:lineRule="auto"/>
      <w:ind w:firstLine="284"/>
      <w:jc w:val="both"/>
    </w:pPr>
    <w:rPr>
      <w:rFonts w:ascii="Baskerville" w:eastAsia="CIDFont+F3" w:hAnsi="Baskerville"/>
      <w:bCs/>
      <w:sz w:val="20"/>
      <w:lang w:val="en-US" w:eastAsia="en-US"/>
    </w:rPr>
  </w:style>
  <w:style w:type="table" w:styleId="Sombreadomedio1-nfasis3">
    <w:name w:val="Medium Shading 1 Accent 3"/>
    <w:basedOn w:val="Tablanormal"/>
    <w:uiPriority w:val="63"/>
    <w:semiHidden/>
    <w:unhideWhenUsed/>
    <w:rsid w:val="0014055F"/>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Listaclara-nfasis4">
    <w:name w:val="Light List Accent 4"/>
    <w:basedOn w:val="Tablanormal"/>
    <w:uiPriority w:val="61"/>
    <w:semiHidden/>
    <w:unhideWhenUsed/>
    <w:rsid w:val="0014055F"/>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customStyle="1" w:styleId="Standard">
    <w:name w:val="Standard"/>
    <w:rsid w:val="0014055F"/>
    <w:pPr>
      <w:widowControl w:val="0"/>
      <w:suppressAutoHyphens/>
      <w:autoSpaceDN w:val="0"/>
      <w:textAlignment w:val="baseline"/>
    </w:pPr>
    <w:rPr>
      <w:rFonts w:ascii="Times New Roman" w:eastAsia="SimSun" w:hAnsi="Times New Roman" w:cs="Lucida Sans"/>
      <w:kern w:val="3"/>
      <w:sz w:val="24"/>
      <w:szCs w:val="24"/>
      <w:lang w:val="es-CO" w:eastAsia="zh-CN" w:bidi="hi-IN"/>
    </w:rPr>
  </w:style>
  <w:style w:type="character" w:customStyle="1" w:styleId="Mencinsinresolver1">
    <w:name w:val="Mención sin resolver1"/>
    <w:basedOn w:val="Fuentedeprrafopredeter"/>
    <w:uiPriority w:val="99"/>
    <w:semiHidden/>
    <w:unhideWhenUsed/>
    <w:rsid w:val="0014055F"/>
    <w:rPr>
      <w:color w:val="605E5C"/>
      <w:shd w:val="clear" w:color="auto" w:fill="E1DFDD"/>
    </w:rPr>
  </w:style>
  <w:style w:type="character" w:customStyle="1" w:styleId="Mencinsinresolver2">
    <w:name w:val="Mención sin resolver2"/>
    <w:basedOn w:val="Fuentedeprrafopredeter"/>
    <w:uiPriority w:val="99"/>
    <w:rsid w:val="0014055F"/>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14055F"/>
    <w:pPr>
      <w:spacing w:line="240" w:lineRule="auto"/>
    </w:pPr>
    <w:rPr>
      <w:b/>
      <w:bCs/>
    </w:rPr>
  </w:style>
  <w:style w:type="character" w:customStyle="1" w:styleId="AsuntodelcomentarioCar">
    <w:name w:val="Asunto del comentario Car"/>
    <w:basedOn w:val="TextocomentarioCar"/>
    <w:link w:val="Asuntodelcomentario"/>
    <w:uiPriority w:val="99"/>
    <w:semiHidden/>
    <w:rsid w:val="0014055F"/>
    <w:rPr>
      <w:rFonts w:cs="Calibri"/>
      <w:b/>
      <w:bCs/>
      <w:lang w:val="es-ES"/>
    </w:rPr>
  </w:style>
  <w:style w:type="character" w:customStyle="1" w:styleId="Mencinsinresolver3">
    <w:name w:val="Mención sin resolver3"/>
    <w:basedOn w:val="Fuentedeprrafopredeter"/>
    <w:uiPriority w:val="99"/>
    <w:semiHidden/>
    <w:unhideWhenUsed/>
    <w:rsid w:val="0014055F"/>
    <w:rPr>
      <w:color w:val="605E5C"/>
      <w:shd w:val="clear" w:color="auto" w:fill="E1DFDD"/>
    </w:rPr>
  </w:style>
  <w:style w:type="paragraph" w:customStyle="1" w:styleId="Default">
    <w:name w:val="Default"/>
    <w:rsid w:val="0014055F"/>
    <w:pPr>
      <w:autoSpaceDE w:val="0"/>
      <w:autoSpaceDN w:val="0"/>
      <w:adjustRightInd w:val="0"/>
    </w:pPr>
    <w:rPr>
      <w:rFonts w:ascii="Times New Roman" w:hAnsi="Times New Roman"/>
      <w:color w:val="000000"/>
      <w:sz w:val="24"/>
      <w:szCs w:val="24"/>
      <w:lang w:val="es-EC"/>
    </w:rPr>
  </w:style>
  <w:style w:type="character" w:styleId="nfasisintenso">
    <w:name w:val="Intense Emphasis"/>
    <w:aliases w:val="parrafo administrativo"/>
    <w:uiPriority w:val="21"/>
    <w:qFormat/>
    <w:rsid w:val="0014055F"/>
    <w:rPr>
      <w:rFonts w:ascii="Sofia Pro Light" w:hAnsi="Sofia Pro Light"/>
      <w:sz w:val="14"/>
      <w:szCs w:val="18"/>
      <w:lang w:eastAsia="es-EC"/>
    </w:rPr>
  </w:style>
  <w:style w:type="character" w:styleId="Referenciasutil">
    <w:name w:val="Subtle Reference"/>
    <w:basedOn w:val="Fuentedeprrafopredeter"/>
    <w:uiPriority w:val="31"/>
    <w:rsid w:val="0014055F"/>
    <w:rPr>
      <w:smallCaps/>
      <w:color w:val="5A5A5A" w:themeColor="text1" w:themeTint="A5"/>
    </w:rPr>
  </w:style>
  <w:style w:type="paragraph" w:customStyle="1" w:styleId="RevistaEcuatorianadePediatra">
    <w:name w:val="Revista Ecuatoriana de Pediatría"/>
    <w:basedOn w:val="Normal"/>
    <w:link w:val="RevistaEcuatorianadePediatraCar"/>
    <w:rsid w:val="0014055F"/>
    <w:pPr>
      <w:jc w:val="center"/>
    </w:pPr>
    <w:rPr>
      <w:rFonts w:ascii="Calibri" w:hAnsi="Calibri" w:cs="Calibri"/>
      <w:b/>
      <w:bCs/>
      <w:color w:val="000000"/>
      <w:sz w:val="18"/>
      <w:szCs w:val="18"/>
      <w:lang w:val="es-ES_tradnl" w:eastAsia="es-ES_tradnl"/>
    </w:rPr>
  </w:style>
  <w:style w:type="character" w:customStyle="1" w:styleId="RevistaEcuatorianadePediatraCar">
    <w:name w:val="Revista Ecuatoriana de Pediatría Car"/>
    <w:basedOn w:val="Fuentedeprrafopredeter"/>
    <w:link w:val="RevistaEcuatorianadePediatra"/>
    <w:rsid w:val="0014055F"/>
    <w:rPr>
      <w:rFonts w:eastAsia="Times New Roman" w:cs="Calibri"/>
      <w:b/>
      <w:bCs/>
      <w:color w:val="000000"/>
      <w:sz w:val="18"/>
      <w:szCs w:val="18"/>
      <w:lang w:val="es-ES_tradnl" w:eastAsia="es-ES_tradnl"/>
    </w:rPr>
  </w:style>
  <w:style w:type="paragraph" w:styleId="Subttulo">
    <w:name w:val="Subtitle"/>
    <w:aliases w:val="Filiaciones del título"/>
    <w:basedOn w:val="Prrafodelista"/>
    <w:next w:val="Normal"/>
    <w:link w:val="SubttuloCar"/>
    <w:qFormat/>
    <w:locked/>
    <w:rsid w:val="0014055F"/>
    <w:pPr>
      <w:numPr>
        <w:numId w:val="1"/>
      </w:numPr>
    </w:pPr>
    <w:rPr>
      <w:rFonts w:eastAsia="Arial"/>
    </w:rPr>
  </w:style>
  <w:style w:type="character" w:customStyle="1" w:styleId="SubttuloCar">
    <w:name w:val="Subtítulo Car"/>
    <w:aliases w:val="Filiaciones del título Car"/>
    <w:basedOn w:val="Fuentedeprrafopredeter"/>
    <w:link w:val="Subttulo"/>
    <w:rsid w:val="0014055F"/>
    <w:rPr>
      <w:rFonts w:ascii="Sofia Pro Light" w:eastAsia="Arial" w:hAnsi="Sofia Pro Light"/>
      <w:bCs/>
      <w:szCs w:val="24"/>
    </w:rPr>
  </w:style>
  <w:style w:type="table" w:styleId="Tablaconcuadrcula4-nfasis1">
    <w:name w:val="Grid Table 4 Accent 1"/>
    <w:basedOn w:val="Tablanormal"/>
    <w:uiPriority w:val="49"/>
    <w:rsid w:val="0014055F"/>
    <w:rPr>
      <w:rFonts w:asciiTheme="minorHAnsi" w:eastAsiaTheme="minorHAnsi" w:hAnsiTheme="minorHAnsi" w:cstheme="minorBidi"/>
      <w:sz w:val="22"/>
      <w:szCs w:val="22"/>
      <w:lang w:val="es-EC"/>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1">
    <w:name w:val="List Table 3 Accent 1"/>
    <w:basedOn w:val="Tablanormal"/>
    <w:uiPriority w:val="48"/>
    <w:rsid w:val="0014055F"/>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3-nfasis3">
    <w:name w:val="List Table 3 Accent 3"/>
    <w:basedOn w:val="Tablanormal"/>
    <w:uiPriority w:val="48"/>
    <w:rsid w:val="0014055F"/>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nfasis5">
    <w:name w:val="List Table 3 Accent 5"/>
    <w:basedOn w:val="Tablanormal"/>
    <w:uiPriority w:val="48"/>
    <w:rsid w:val="0014055F"/>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customStyle="1" w:styleId="Ttulo5Car">
    <w:name w:val="Título 5 Car"/>
    <w:aliases w:val="Título 5 tablas Car"/>
    <w:basedOn w:val="Fuentedeprrafopredeter"/>
    <w:link w:val="Ttulo5"/>
    <w:rsid w:val="0014055F"/>
    <w:rPr>
      <w:rFonts w:ascii="Sofia Pro Light" w:eastAsia="CIDFont+F3" w:hAnsi="Sofia Pro Light" w:cs="Leelawadee UI Semilight"/>
      <w:b/>
      <w:bCs/>
      <w:szCs w:val="24"/>
    </w:rPr>
  </w:style>
  <w:style w:type="character" w:customStyle="1" w:styleId="Ttulo6Car">
    <w:name w:val="Título 6 Car"/>
    <w:basedOn w:val="Fuentedeprrafopredeter"/>
    <w:link w:val="Ttulo6"/>
    <w:rsid w:val="0014055F"/>
    <w:rPr>
      <w:rFonts w:ascii="Roboto" w:eastAsia="CIDFont+F3" w:hAnsi="Roboto"/>
      <w:b/>
      <w:bCs/>
      <w:sz w:val="18"/>
      <w:szCs w:val="24"/>
    </w:rPr>
  </w:style>
  <w:style w:type="character" w:customStyle="1" w:styleId="Ttulo7Car">
    <w:name w:val="Título 7 Car"/>
    <w:basedOn w:val="Fuentedeprrafopredeter"/>
    <w:link w:val="Ttulo7"/>
    <w:rsid w:val="0014055F"/>
    <w:rPr>
      <w:rFonts w:asciiTheme="majorHAnsi" w:eastAsiaTheme="majorEastAsia" w:hAnsiTheme="majorHAnsi" w:cstheme="majorBidi"/>
      <w:i/>
      <w:iCs/>
      <w:color w:val="1F3763" w:themeColor="accent1" w:themeShade="7F"/>
      <w:sz w:val="22"/>
      <w:szCs w:val="22"/>
      <w:lang w:val="es-ES"/>
    </w:rPr>
  </w:style>
  <w:style w:type="character" w:styleId="Nmerodelnea">
    <w:name w:val="line number"/>
    <w:basedOn w:val="Fuentedeprrafopredeter"/>
    <w:uiPriority w:val="99"/>
    <w:semiHidden/>
    <w:unhideWhenUsed/>
    <w:rsid w:val="00A70E3F"/>
  </w:style>
  <w:style w:type="paragraph" w:customStyle="1" w:styleId="parrafoadministrativo2">
    <w:name w:val="parrafo administrativo 2"/>
    <w:basedOn w:val="Ttulo4"/>
    <w:autoRedefine/>
    <w:qFormat/>
    <w:rsid w:val="00711233"/>
    <w:rPr>
      <w:b w:val="0"/>
      <w:szCs w:val="20"/>
    </w:rPr>
  </w:style>
  <w:style w:type="character" w:customStyle="1" w:styleId="meta-citation">
    <w:name w:val="meta-citation"/>
    <w:basedOn w:val="Fuentedeprrafopredeter"/>
    <w:rsid w:val="00CD1FEF"/>
  </w:style>
  <w:style w:type="character" w:styleId="Refdenotaalpie">
    <w:name w:val="footnote reference"/>
    <w:basedOn w:val="Fuentedeprrafopredeter"/>
    <w:uiPriority w:val="99"/>
    <w:semiHidden/>
    <w:unhideWhenUsed/>
    <w:rsid w:val="00EA4156"/>
    <w:rPr>
      <w:vertAlign w:val="superscript"/>
    </w:rPr>
  </w:style>
  <w:style w:type="table" w:customStyle="1" w:styleId="Tablaconcuadrcula1">
    <w:name w:val="Tabla con cuadrícula1"/>
    <w:basedOn w:val="Tablanormal"/>
    <w:next w:val="Tablaconcuadrcula"/>
    <w:uiPriority w:val="39"/>
    <w:rsid w:val="002E3A31"/>
    <w:rPr>
      <w:rFonts w:asciiTheme="minorHAnsi" w:eastAsiaTheme="minorHAnsi" w:hAnsiTheme="minorHAnsi" w:cstheme="minorBidi"/>
      <w:sz w:val="24"/>
      <w:szCs w:val="24"/>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10E90"/>
    <w:rPr>
      <w:rFonts w:asciiTheme="minorHAnsi" w:eastAsiaTheme="minorHAnsi" w:hAnsiTheme="minorHAnsi" w:cstheme="minorBidi"/>
      <w:sz w:val="24"/>
      <w:szCs w:val="24"/>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1C2CAA"/>
    <w:pPr>
      <w:spacing w:after="120" w:line="360" w:lineRule="auto"/>
      <w:ind w:leftChars="-1" w:left="-1" w:firstLineChars="50" w:firstLine="50"/>
      <w:jc w:val="both"/>
    </w:pPr>
    <w:rPr>
      <w:rFonts w:ascii="Times New Roman" w:eastAsia="Times New Roman" w:hAnsi="Times New Roman"/>
      <w:sz w:val="24"/>
      <w:szCs w:val="24"/>
      <w:lang w:val="es-EC" w:eastAsia="es-EC"/>
    </w:rPr>
    <w:tblPr>
      <w:tblCellMar>
        <w:top w:w="0" w:type="dxa"/>
        <w:left w:w="0" w:type="dxa"/>
        <w:bottom w:w="0" w:type="dxa"/>
        <w:right w:w="0" w:type="dxa"/>
      </w:tblCellMar>
    </w:tblPr>
  </w:style>
  <w:style w:type="paragraph" w:styleId="Textoindependienteprimerasangra">
    <w:name w:val="Body Text First Indent"/>
    <w:basedOn w:val="Textoindependiente"/>
    <w:link w:val="TextoindependienteprimerasangraCar"/>
    <w:uiPriority w:val="99"/>
    <w:unhideWhenUsed/>
    <w:rsid w:val="003D1D14"/>
    <w:pPr>
      <w:spacing w:after="200" w:line="276" w:lineRule="auto"/>
      <w:ind w:firstLine="360"/>
    </w:pPr>
    <w:rPr>
      <w:rFonts w:ascii="Calibri" w:eastAsia="Calibri" w:hAnsi="Calibri" w:cs="Calibr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3D1D14"/>
    <w:rPr>
      <w:rFonts w:ascii="Arial Black" w:eastAsia="Times New Roman" w:hAnsi="Arial Black" w:cs="Calibri"/>
      <w:sz w:val="22"/>
      <w:szCs w:val="22"/>
      <w:lang w:val="es-ES" w:eastAsia="es-ES"/>
    </w:rPr>
  </w:style>
  <w:style w:type="table" w:styleId="Tablanormal2">
    <w:name w:val="Plain Table 2"/>
    <w:basedOn w:val="Tablanormal"/>
    <w:uiPriority w:val="42"/>
    <w:rsid w:val="000007A8"/>
    <w:rPr>
      <w:rFonts w:asciiTheme="minorHAnsi" w:eastAsiaTheme="minorHAnsi" w:hAnsiTheme="minorHAnsi" w:cstheme="minorBidi"/>
      <w:sz w:val="24"/>
      <w:szCs w:val="24"/>
      <w:lang w:val="es-EC"/>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uente">
    <w:name w:val="Fuente"/>
    <w:basedOn w:val="Normal"/>
    <w:qFormat/>
    <w:rsid w:val="00EB338A"/>
    <w:pPr>
      <w:spacing w:line="360" w:lineRule="auto"/>
    </w:pPr>
    <w:rPr>
      <w:rFonts w:eastAsiaTheme="minorHAnsi"/>
      <w:sz w:val="20"/>
      <w:szCs w:val="20"/>
      <w:lang w:val="es-ES" w:eastAsia="en-US"/>
    </w:rPr>
  </w:style>
  <w:style w:type="table" w:styleId="Tabladelista6concolores">
    <w:name w:val="List Table 6 Colorful"/>
    <w:basedOn w:val="Tablanormal"/>
    <w:uiPriority w:val="51"/>
    <w:rsid w:val="0077030D"/>
    <w:rPr>
      <w:rFonts w:asciiTheme="minorHAnsi" w:eastAsiaTheme="minorHAnsi" w:hAnsiTheme="minorHAnsi" w:cstheme="minorBidi"/>
      <w:color w:val="000000" w:themeColor="text1"/>
      <w:sz w:val="22"/>
      <w:szCs w:val="22"/>
      <w:lang w:val="es-EC"/>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rsid w:val="00221E07"/>
    <w:pPr>
      <w:spacing w:before="100" w:beforeAutospacing="1" w:after="100" w:afterAutospacing="1"/>
    </w:pPr>
    <w:rPr>
      <w:lang w:val="es-EC" w:eastAsia="es-EC"/>
    </w:rPr>
  </w:style>
  <w:style w:type="character" w:customStyle="1" w:styleId="Mencinsinresolver4">
    <w:name w:val="Mención sin resolver4"/>
    <w:basedOn w:val="Fuentedeprrafopredeter"/>
    <w:uiPriority w:val="99"/>
    <w:semiHidden/>
    <w:unhideWhenUsed/>
    <w:rsid w:val="00221E07"/>
    <w:rPr>
      <w:color w:val="605E5C"/>
      <w:shd w:val="clear" w:color="auto" w:fill="E1DFDD"/>
    </w:rPr>
  </w:style>
  <w:style w:type="paragraph" w:customStyle="1" w:styleId="Estilo4">
    <w:name w:val="Estilo4"/>
    <w:basedOn w:val="Prrafodelista"/>
    <w:link w:val="Estilo4Car"/>
    <w:qFormat/>
    <w:rsid w:val="001E3B74"/>
    <w:pPr>
      <w:spacing w:line="240" w:lineRule="auto"/>
      <w:ind w:left="357"/>
      <w:contextualSpacing/>
      <w:jc w:val="left"/>
    </w:pPr>
    <w:rPr>
      <w:rFonts w:ascii="Arial" w:eastAsia="Times New Roman" w:hAnsi="Arial" w:cs="Arial"/>
      <w:b/>
      <w:i/>
      <w:szCs w:val="20"/>
      <w:lang w:val="es-EC" w:eastAsia="es-EC"/>
    </w:rPr>
  </w:style>
  <w:style w:type="character" w:customStyle="1" w:styleId="Estilo4Car">
    <w:name w:val="Estilo4 Car"/>
    <w:basedOn w:val="Fuentedeprrafopredeter"/>
    <w:link w:val="Estilo4"/>
    <w:rsid w:val="001E3B74"/>
    <w:rPr>
      <w:rFonts w:ascii="Arial" w:eastAsia="Times New Roman" w:hAnsi="Arial" w:cs="Arial"/>
      <w:b/>
      <w:bCs/>
      <w:i/>
      <w:lang w:val="es-EC" w:eastAsia="es-EC"/>
    </w:rPr>
  </w:style>
  <w:style w:type="character" w:customStyle="1" w:styleId="Mencinsinresolver5">
    <w:name w:val="Mención sin resolver5"/>
    <w:basedOn w:val="Fuentedeprrafopredeter"/>
    <w:uiPriority w:val="99"/>
    <w:semiHidden/>
    <w:unhideWhenUsed/>
    <w:rsid w:val="00412422"/>
    <w:rPr>
      <w:color w:val="605E5C"/>
      <w:shd w:val="clear" w:color="auto" w:fill="E1DFDD"/>
    </w:rPr>
  </w:style>
  <w:style w:type="paragraph" w:customStyle="1" w:styleId="TableParagraph">
    <w:name w:val="Table Paragraph"/>
    <w:basedOn w:val="Normal"/>
    <w:uiPriority w:val="1"/>
    <w:qFormat/>
    <w:rsid w:val="00F3787A"/>
    <w:pPr>
      <w:widowControl w:val="0"/>
      <w:autoSpaceDE w:val="0"/>
      <w:autoSpaceDN w:val="0"/>
    </w:pPr>
    <w:rPr>
      <w:rFonts w:ascii="Arial MT" w:eastAsia="Arial MT" w:hAnsi="Arial MT" w:cs="Arial MT"/>
      <w:sz w:val="22"/>
      <w:szCs w:val="22"/>
      <w:lang w:val="es-ES" w:eastAsia="en-US"/>
    </w:rPr>
  </w:style>
  <w:style w:type="table" w:customStyle="1" w:styleId="TableNormal">
    <w:name w:val="Table Normal"/>
    <w:uiPriority w:val="2"/>
    <w:semiHidden/>
    <w:unhideWhenUsed/>
    <w:qFormat/>
    <w:rsid w:val="00813F3A"/>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42016"/>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70167B"/>
    <w:rPr>
      <w:color w:val="605E5C"/>
      <w:shd w:val="clear" w:color="auto" w:fill="E1DFDD"/>
    </w:rPr>
  </w:style>
  <w:style w:type="table" w:styleId="Tabladelista7concolores-nfasis5">
    <w:name w:val="List Table 7 Colorful Accent 5"/>
    <w:basedOn w:val="Tablanormal"/>
    <w:uiPriority w:val="52"/>
    <w:rsid w:val="00A70378"/>
    <w:rPr>
      <w:rFonts w:asciiTheme="minorHAnsi" w:eastAsiaTheme="minorHAnsi" w:hAnsiTheme="minorHAnsi" w:cstheme="minorBidi"/>
      <w:color w:val="2E74B5" w:themeColor="accent5" w:themeShade="BF"/>
      <w:sz w:val="22"/>
      <w:szCs w:val="22"/>
      <w:lang w:val="es-EC"/>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31">
    <w:name w:val="Tabla normal 31"/>
    <w:basedOn w:val="Tablanormal"/>
    <w:rsid w:val="00B4638F"/>
    <w:rPr>
      <w:rFonts w:asciiTheme="minorHAnsi" w:eastAsiaTheme="minorHAnsi" w:hAnsiTheme="minorHAnsi" w:cstheme="minorBidi"/>
      <w:sz w:val="22"/>
      <w:szCs w:val="22"/>
      <w:lang w:val="es-EC"/>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aconcuadrcula2-nfasis5">
    <w:name w:val="Grid Table 2 Accent 5"/>
    <w:basedOn w:val="Tablanormal"/>
    <w:uiPriority w:val="47"/>
    <w:rsid w:val="00B01746"/>
    <w:rPr>
      <w:rFonts w:asciiTheme="minorHAnsi" w:eastAsiaTheme="minorHAnsi" w:hAnsiTheme="minorHAnsi" w:cstheme="minorBidi"/>
      <w:sz w:val="22"/>
      <w:szCs w:val="22"/>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concuadrcula3">
    <w:name w:val="Tabla con cuadrícula3"/>
    <w:basedOn w:val="Tablanormal"/>
    <w:next w:val="Tablaconcuadrcula"/>
    <w:uiPriority w:val="39"/>
    <w:rsid w:val="006805EC"/>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Fuentedeprrafopredeter"/>
    <w:rsid w:val="00BC2D75"/>
  </w:style>
  <w:style w:type="character" w:customStyle="1" w:styleId="volumeissue">
    <w:name w:val="volume_issue"/>
    <w:basedOn w:val="Fuentedeprrafopredeter"/>
    <w:rsid w:val="009601A8"/>
  </w:style>
  <w:style w:type="character" w:customStyle="1" w:styleId="profile-name">
    <w:name w:val="profile-name"/>
    <w:basedOn w:val="Fuentedeprrafopredeter"/>
    <w:rsid w:val="00BE5CBA"/>
  </w:style>
  <w:style w:type="character" w:customStyle="1" w:styleId="anchor-text">
    <w:name w:val="anchor-text"/>
    <w:basedOn w:val="Fuentedeprrafopredeter"/>
    <w:rsid w:val="00F52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2113">
      <w:bodyDiv w:val="1"/>
      <w:marLeft w:val="0"/>
      <w:marRight w:val="0"/>
      <w:marTop w:val="0"/>
      <w:marBottom w:val="0"/>
      <w:divBdr>
        <w:top w:val="none" w:sz="0" w:space="0" w:color="auto"/>
        <w:left w:val="none" w:sz="0" w:space="0" w:color="auto"/>
        <w:bottom w:val="none" w:sz="0" w:space="0" w:color="auto"/>
        <w:right w:val="none" w:sz="0" w:space="0" w:color="auto"/>
      </w:divBdr>
    </w:div>
    <w:div w:id="47579409">
      <w:bodyDiv w:val="1"/>
      <w:marLeft w:val="0"/>
      <w:marRight w:val="0"/>
      <w:marTop w:val="0"/>
      <w:marBottom w:val="0"/>
      <w:divBdr>
        <w:top w:val="none" w:sz="0" w:space="0" w:color="auto"/>
        <w:left w:val="none" w:sz="0" w:space="0" w:color="auto"/>
        <w:bottom w:val="none" w:sz="0" w:space="0" w:color="auto"/>
        <w:right w:val="none" w:sz="0" w:space="0" w:color="auto"/>
      </w:divBdr>
    </w:div>
    <w:div w:id="57167768">
      <w:bodyDiv w:val="1"/>
      <w:marLeft w:val="0"/>
      <w:marRight w:val="0"/>
      <w:marTop w:val="0"/>
      <w:marBottom w:val="0"/>
      <w:divBdr>
        <w:top w:val="none" w:sz="0" w:space="0" w:color="auto"/>
        <w:left w:val="none" w:sz="0" w:space="0" w:color="auto"/>
        <w:bottom w:val="none" w:sz="0" w:space="0" w:color="auto"/>
        <w:right w:val="none" w:sz="0" w:space="0" w:color="auto"/>
      </w:divBdr>
    </w:div>
    <w:div w:id="83035156">
      <w:bodyDiv w:val="1"/>
      <w:marLeft w:val="0"/>
      <w:marRight w:val="0"/>
      <w:marTop w:val="0"/>
      <w:marBottom w:val="0"/>
      <w:divBdr>
        <w:top w:val="none" w:sz="0" w:space="0" w:color="auto"/>
        <w:left w:val="none" w:sz="0" w:space="0" w:color="auto"/>
        <w:bottom w:val="none" w:sz="0" w:space="0" w:color="auto"/>
        <w:right w:val="none" w:sz="0" w:space="0" w:color="auto"/>
      </w:divBdr>
    </w:div>
    <w:div w:id="133909699">
      <w:bodyDiv w:val="1"/>
      <w:marLeft w:val="0"/>
      <w:marRight w:val="0"/>
      <w:marTop w:val="0"/>
      <w:marBottom w:val="0"/>
      <w:divBdr>
        <w:top w:val="none" w:sz="0" w:space="0" w:color="auto"/>
        <w:left w:val="none" w:sz="0" w:space="0" w:color="auto"/>
        <w:bottom w:val="none" w:sz="0" w:space="0" w:color="auto"/>
        <w:right w:val="none" w:sz="0" w:space="0" w:color="auto"/>
      </w:divBdr>
    </w:div>
    <w:div w:id="173809007">
      <w:bodyDiv w:val="1"/>
      <w:marLeft w:val="0"/>
      <w:marRight w:val="0"/>
      <w:marTop w:val="0"/>
      <w:marBottom w:val="0"/>
      <w:divBdr>
        <w:top w:val="none" w:sz="0" w:space="0" w:color="auto"/>
        <w:left w:val="none" w:sz="0" w:space="0" w:color="auto"/>
        <w:bottom w:val="none" w:sz="0" w:space="0" w:color="auto"/>
        <w:right w:val="none" w:sz="0" w:space="0" w:color="auto"/>
      </w:divBdr>
    </w:div>
    <w:div w:id="187454824">
      <w:bodyDiv w:val="1"/>
      <w:marLeft w:val="0"/>
      <w:marRight w:val="0"/>
      <w:marTop w:val="0"/>
      <w:marBottom w:val="0"/>
      <w:divBdr>
        <w:top w:val="none" w:sz="0" w:space="0" w:color="auto"/>
        <w:left w:val="none" w:sz="0" w:space="0" w:color="auto"/>
        <w:bottom w:val="none" w:sz="0" w:space="0" w:color="auto"/>
        <w:right w:val="none" w:sz="0" w:space="0" w:color="auto"/>
      </w:divBdr>
    </w:div>
    <w:div w:id="252905273">
      <w:bodyDiv w:val="1"/>
      <w:marLeft w:val="0"/>
      <w:marRight w:val="0"/>
      <w:marTop w:val="0"/>
      <w:marBottom w:val="0"/>
      <w:divBdr>
        <w:top w:val="none" w:sz="0" w:space="0" w:color="auto"/>
        <w:left w:val="none" w:sz="0" w:space="0" w:color="auto"/>
        <w:bottom w:val="none" w:sz="0" w:space="0" w:color="auto"/>
        <w:right w:val="none" w:sz="0" w:space="0" w:color="auto"/>
      </w:divBdr>
    </w:div>
    <w:div w:id="313998533">
      <w:bodyDiv w:val="1"/>
      <w:marLeft w:val="0"/>
      <w:marRight w:val="0"/>
      <w:marTop w:val="0"/>
      <w:marBottom w:val="0"/>
      <w:divBdr>
        <w:top w:val="none" w:sz="0" w:space="0" w:color="auto"/>
        <w:left w:val="none" w:sz="0" w:space="0" w:color="auto"/>
        <w:bottom w:val="none" w:sz="0" w:space="0" w:color="auto"/>
        <w:right w:val="none" w:sz="0" w:space="0" w:color="auto"/>
      </w:divBdr>
    </w:div>
    <w:div w:id="320425382">
      <w:bodyDiv w:val="1"/>
      <w:marLeft w:val="0"/>
      <w:marRight w:val="0"/>
      <w:marTop w:val="0"/>
      <w:marBottom w:val="0"/>
      <w:divBdr>
        <w:top w:val="none" w:sz="0" w:space="0" w:color="auto"/>
        <w:left w:val="none" w:sz="0" w:space="0" w:color="auto"/>
        <w:bottom w:val="none" w:sz="0" w:space="0" w:color="auto"/>
        <w:right w:val="none" w:sz="0" w:space="0" w:color="auto"/>
      </w:divBdr>
    </w:div>
    <w:div w:id="325473540">
      <w:bodyDiv w:val="1"/>
      <w:marLeft w:val="0"/>
      <w:marRight w:val="0"/>
      <w:marTop w:val="0"/>
      <w:marBottom w:val="0"/>
      <w:divBdr>
        <w:top w:val="none" w:sz="0" w:space="0" w:color="auto"/>
        <w:left w:val="none" w:sz="0" w:space="0" w:color="auto"/>
        <w:bottom w:val="none" w:sz="0" w:space="0" w:color="auto"/>
        <w:right w:val="none" w:sz="0" w:space="0" w:color="auto"/>
      </w:divBdr>
    </w:div>
    <w:div w:id="343484281">
      <w:bodyDiv w:val="1"/>
      <w:marLeft w:val="0"/>
      <w:marRight w:val="0"/>
      <w:marTop w:val="0"/>
      <w:marBottom w:val="0"/>
      <w:divBdr>
        <w:top w:val="none" w:sz="0" w:space="0" w:color="auto"/>
        <w:left w:val="none" w:sz="0" w:space="0" w:color="auto"/>
        <w:bottom w:val="none" w:sz="0" w:space="0" w:color="auto"/>
        <w:right w:val="none" w:sz="0" w:space="0" w:color="auto"/>
      </w:divBdr>
    </w:div>
    <w:div w:id="344287134">
      <w:bodyDiv w:val="1"/>
      <w:marLeft w:val="0"/>
      <w:marRight w:val="0"/>
      <w:marTop w:val="0"/>
      <w:marBottom w:val="0"/>
      <w:divBdr>
        <w:top w:val="none" w:sz="0" w:space="0" w:color="auto"/>
        <w:left w:val="none" w:sz="0" w:space="0" w:color="auto"/>
        <w:bottom w:val="none" w:sz="0" w:space="0" w:color="auto"/>
        <w:right w:val="none" w:sz="0" w:space="0" w:color="auto"/>
      </w:divBdr>
    </w:div>
    <w:div w:id="351537255">
      <w:bodyDiv w:val="1"/>
      <w:marLeft w:val="0"/>
      <w:marRight w:val="0"/>
      <w:marTop w:val="0"/>
      <w:marBottom w:val="0"/>
      <w:divBdr>
        <w:top w:val="none" w:sz="0" w:space="0" w:color="auto"/>
        <w:left w:val="none" w:sz="0" w:space="0" w:color="auto"/>
        <w:bottom w:val="none" w:sz="0" w:space="0" w:color="auto"/>
        <w:right w:val="none" w:sz="0" w:space="0" w:color="auto"/>
      </w:divBdr>
    </w:div>
    <w:div w:id="391973256">
      <w:bodyDiv w:val="1"/>
      <w:marLeft w:val="0"/>
      <w:marRight w:val="0"/>
      <w:marTop w:val="0"/>
      <w:marBottom w:val="0"/>
      <w:divBdr>
        <w:top w:val="none" w:sz="0" w:space="0" w:color="auto"/>
        <w:left w:val="none" w:sz="0" w:space="0" w:color="auto"/>
        <w:bottom w:val="none" w:sz="0" w:space="0" w:color="auto"/>
        <w:right w:val="none" w:sz="0" w:space="0" w:color="auto"/>
      </w:divBdr>
    </w:div>
    <w:div w:id="400832196">
      <w:bodyDiv w:val="1"/>
      <w:marLeft w:val="0"/>
      <w:marRight w:val="0"/>
      <w:marTop w:val="0"/>
      <w:marBottom w:val="0"/>
      <w:divBdr>
        <w:top w:val="none" w:sz="0" w:space="0" w:color="auto"/>
        <w:left w:val="none" w:sz="0" w:space="0" w:color="auto"/>
        <w:bottom w:val="none" w:sz="0" w:space="0" w:color="auto"/>
        <w:right w:val="none" w:sz="0" w:space="0" w:color="auto"/>
      </w:divBdr>
    </w:div>
    <w:div w:id="423842781">
      <w:bodyDiv w:val="1"/>
      <w:marLeft w:val="0"/>
      <w:marRight w:val="0"/>
      <w:marTop w:val="0"/>
      <w:marBottom w:val="0"/>
      <w:divBdr>
        <w:top w:val="none" w:sz="0" w:space="0" w:color="auto"/>
        <w:left w:val="none" w:sz="0" w:space="0" w:color="auto"/>
        <w:bottom w:val="none" w:sz="0" w:space="0" w:color="auto"/>
        <w:right w:val="none" w:sz="0" w:space="0" w:color="auto"/>
      </w:divBdr>
      <w:divsChild>
        <w:div w:id="704134359">
          <w:marLeft w:val="0"/>
          <w:marRight w:val="0"/>
          <w:marTop w:val="0"/>
          <w:marBottom w:val="375"/>
          <w:divBdr>
            <w:top w:val="none" w:sz="0" w:space="0" w:color="auto"/>
            <w:left w:val="none" w:sz="0" w:space="0" w:color="auto"/>
            <w:bottom w:val="none" w:sz="0" w:space="0" w:color="auto"/>
            <w:right w:val="none" w:sz="0" w:space="0" w:color="auto"/>
          </w:divBdr>
          <w:divsChild>
            <w:div w:id="29780750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441997095">
      <w:bodyDiv w:val="1"/>
      <w:marLeft w:val="0"/>
      <w:marRight w:val="0"/>
      <w:marTop w:val="0"/>
      <w:marBottom w:val="0"/>
      <w:divBdr>
        <w:top w:val="none" w:sz="0" w:space="0" w:color="auto"/>
        <w:left w:val="none" w:sz="0" w:space="0" w:color="auto"/>
        <w:bottom w:val="none" w:sz="0" w:space="0" w:color="auto"/>
        <w:right w:val="none" w:sz="0" w:space="0" w:color="auto"/>
      </w:divBdr>
    </w:div>
    <w:div w:id="442842487">
      <w:bodyDiv w:val="1"/>
      <w:marLeft w:val="0"/>
      <w:marRight w:val="0"/>
      <w:marTop w:val="0"/>
      <w:marBottom w:val="0"/>
      <w:divBdr>
        <w:top w:val="none" w:sz="0" w:space="0" w:color="auto"/>
        <w:left w:val="none" w:sz="0" w:space="0" w:color="auto"/>
        <w:bottom w:val="none" w:sz="0" w:space="0" w:color="auto"/>
        <w:right w:val="none" w:sz="0" w:space="0" w:color="auto"/>
      </w:divBdr>
    </w:div>
    <w:div w:id="521936128">
      <w:bodyDiv w:val="1"/>
      <w:marLeft w:val="0"/>
      <w:marRight w:val="0"/>
      <w:marTop w:val="0"/>
      <w:marBottom w:val="0"/>
      <w:divBdr>
        <w:top w:val="none" w:sz="0" w:space="0" w:color="auto"/>
        <w:left w:val="none" w:sz="0" w:space="0" w:color="auto"/>
        <w:bottom w:val="none" w:sz="0" w:space="0" w:color="auto"/>
        <w:right w:val="none" w:sz="0" w:space="0" w:color="auto"/>
      </w:divBdr>
    </w:div>
    <w:div w:id="550966519">
      <w:bodyDiv w:val="1"/>
      <w:marLeft w:val="0"/>
      <w:marRight w:val="0"/>
      <w:marTop w:val="0"/>
      <w:marBottom w:val="0"/>
      <w:divBdr>
        <w:top w:val="none" w:sz="0" w:space="0" w:color="auto"/>
        <w:left w:val="none" w:sz="0" w:space="0" w:color="auto"/>
        <w:bottom w:val="none" w:sz="0" w:space="0" w:color="auto"/>
        <w:right w:val="none" w:sz="0" w:space="0" w:color="auto"/>
      </w:divBdr>
    </w:div>
    <w:div w:id="573004001">
      <w:bodyDiv w:val="1"/>
      <w:marLeft w:val="0"/>
      <w:marRight w:val="0"/>
      <w:marTop w:val="0"/>
      <w:marBottom w:val="0"/>
      <w:divBdr>
        <w:top w:val="none" w:sz="0" w:space="0" w:color="auto"/>
        <w:left w:val="none" w:sz="0" w:space="0" w:color="auto"/>
        <w:bottom w:val="none" w:sz="0" w:space="0" w:color="auto"/>
        <w:right w:val="none" w:sz="0" w:space="0" w:color="auto"/>
      </w:divBdr>
    </w:div>
    <w:div w:id="579943442">
      <w:bodyDiv w:val="1"/>
      <w:marLeft w:val="0"/>
      <w:marRight w:val="0"/>
      <w:marTop w:val="0"/>
      <w:marBottom w:val="0"/>
      <w:divBdr>
        <w:top w:val="none" w:sz="0" w:space="0" w:color="auto"/>
        <w:left w:val="none" w:sz="0" w:space="0" w:color="auto"/>
        <w:bottom w:val="none" w:sz="0" w:space="0" w:color="auto"/>
        <w:right w:val="none" w:sz="0" w:space="0" w:color="auto"/>
      </w:divBdr>
    </w:div>
    <w:div w:id="580144659">
      <w:bodyDiv w:val="1"/>
      <w:marLeft w:val="0"/>
      <w:marRight w:val="0"/>
      <w:marTop w:val="0"/>
      <w:marBottom w:val="0"/>
      <w:divBdr>
        <w:top w:val="none" w:sz="0" w:space="0" w:color="auto"/>
        <w:left w:val="none" w:sz="0" w:space="0" w:color="auto"/>
        <w:bottom w:val="none" w:sz="0" w:space="0" w:color="auto"/>
        <w:right w:val="none" w:sz="0" w:space="0" w:color="auto"/>
      </w:divBdr>
    </w:div>
    <w:div w:id="588738555">
      <w:bodyDiv w:val="1"/>
      <w:marLeft w:val="0"/>
      <w:marRight w:val="0"/>
      <w:marTop w:val="0"/>
      <w:marBottom w:val="0"/>
      <w:divBdr>
        <w:top w:val="none" w:sz="0" w:space="0" w:color="auto"/>
        <w:left w:val="none" w:sz="0" w:space="0" w:color="auto"/>
        <w:bottom w:val="none" w:sz="0" w:space="0" w:color="auto"/>
        <w:right w:val="none" w:sz="0" w:space="0" w:color="auto"/>
      </w:divBdr>
    </w:div>
    <w:div w:id="680200042">
      <w:bodyDiv w:val="1"/>
      <w:marLeft w:val="0"/>
      <w:marRight w:val="0"/>
      <w:marTop w:val="0"/>
      <w:marBottom w:val="0"/>
      <w:divBdr>
        <w:top w:val="none" w:sz="0" w:space="0" w:color="auto"/>
        <w:left w:val="none" w:sz="0" w:space="0" w:color="auto"/>
        <w:bottom w:val="none" w:sz="0" w:space="0" w:color="auto"/>
        <w:right w:val="none" w:sz="0" w:space="0" w:color="auto"/>
      </w:divBdr>
    </w:div>
    <w:div w:id="738135752">
      <w:bodyDiv w:val="1"/>
      <w:marLeft w:val="0"/>
      <w:marRight w:val="0"/>
      <w:marTop w:val="0"/>
      <w:marBottom w:val="0"/>
      <w:divBdr>
        <w:top w:val="none" w:sz="0" w:space="0" w:color="auto"/>
        <w:left w:val="none" w:sz="0" w:space="0" w:color="auto"/>
        <w:bottom w:val="none" w:sz="0" w:space="0" w:color="auto"/>
        <w:right w:val="none" w:sz="0" w:space="0" w:color="auto"/>
      </w:divBdr>
    </w:div>
    <w:div w:id="785540546">
      <w:bodyDiv w:val="1"/>
      <w:marLeft w:val="0"/>
      <w:marRight w:val="0"/>
      <w:marTop w:val="0"/>
      <w:marBottom w:val="0"/>
      <w:divBdr>
        <w:top w:val="none" w:sz="0" w:space="0" w:color="auto"/>
        <w:left w:val="none" w:sz="0" w:space="0" w:color="auto"/>
        <w:bottom w:val="none" w:sz="0" w:space="0" w:color="auto"/>
        <w:right w:val="none" w:sz="0" w:space="0" w:color="auto"/>
      </w:divBdr>
    </w:div>
    <w:div w:id="797802019">
      <w:bodyDiv w:val="1"/>
      <w:marLeft w:val="0"/>
      <w:marRight w:val="0"/>
      <w:marTop w:val="0"/>
      <w:marBottom w:val="0"/>
      <w:divBdr>
        <w:top w:val="none" w:sz="0" w:space="0" w:color="auto"/>
        <w:left w:val="none" w:sz="0" w:space="0" w:color="auto"/>
        <w:bottom w:val="none" w:sz="0" w:space="0" w:color="auto"/>
        <w:right w:val="none" w:sz="0" w:space="0" w:color="auto"/>
      </w:divBdr>
    </w:div>
    <w:div w:id="831144629">
      <w:bodyDiv w:val="1"/>
      <w:marLeft w:val="0"/>
      <w:marRight w:val="0"/>
      <w:marTop w:val="0"/>
      <w:marBottom w:val="0"/>
      <w:divBdr>
        <w:top w:val="none" w:sz="0" w:space="0" w:color="auto"/>
        <w:left w:val="none" w:sz="0" w:space="0" w:color="auto"/>
        <w:bottom w:val="none" w:sz="0" w:space="0" w:color="auto"/>
        <w:right w:val="none" w:sz="0" w:space="0" w:color="auto"/>
      </w:divBdr>
    </w:div>
    <w:div w:id="834566549">
      <w:bodyDiv w:val="1"/>
      <w:marLeft w:val="0"/>
      <w:marRight w:val="0"/>
      <w:marTop w:val="0"/>
      <w:marBottom w:val="0"/>
      <w:divBdr>
        <w:top w:val="none" w:sz="0" w:space="0" w:color="auto"/>
        <w:left w:val="none" w:sz="0" w:space="0" w:color="auto"/>
        <w:bottom w:val="none" w:sz="0" w:space="0" w:color="auto"/>
        <w:right w:val="none" w:sz="0" w:space="0" w:color="auto"/>
      </w:divBdr>
    </w:div>
    <w:div w:id="906112179">
      <w:bodyDiv w:val="1"/>
      <w:marLeft w:val="0"/>
      <w:marRight w:val="0"/>
      <w:marTop w:val="0"/>
      <w:marBottom w:val="0"/>
      <w:divBdr>
        <w:top w:val="none" w:sz="0" w:space="0" w:color="auto"/>
        <w:left w:val="none" w:sz="0" w:space="0" w:color="auto"/>
        <w:bottom w:val="none" w:sz="0" w:space="0" w:color="auto"/>
        <w:right w:val="none" w:sz="0" w:space="0" w:color="auto"/>
      </w:divBdr>
    </w:div>
    <w:div w:id="998386673">
      <w:bodyDiv w:val="1"/>
      <w:marLeft w:val="0"/>
      <w:marRight w:val="0"/>
      <w:marTop w:val="0"/>
      <w:marBottom w:val="0"/>
      <w:divBdr>
        <w:top w:val="none" w:sz="0" w:space="0" w:color="auto"/>
        <w:left w:val="none" w:sz="0" w:space="0" w:color="auto"/>
        <w:bottom w:val="none" w:sz="0" w:space="0" w:color="auto"/>
        <w:right w:val="none" w:sz="0" w:space="0" w:color="auto"/>
      </w:divBdr>
    </w:div>
    <w:div w:id="1042092886">
      <w:bodyDiv w:val="1"/>
      <w:marLeft w:val="0"/>
      <w:marRight w:val="0"/>
      <w:marTop w:val="0"/>
      <w:marBottom w:val="0"/>
      <w:divBdr>
        <w:top w:val="none" w:sz="0" w:space="0" w:color="auto"/>
        <w:left w:val="none" w:sz="0" w:space="0" w:color="auto"/>
        <w:bottom w:val="none" w:sz="0" w:space="0" w:color="auto"/>
        <w:right w:val="none" w:sz="0" w:space="0" w:color="auto"/>
      </w:divBdr>
    </w:div>
    <w:div w:id="1058087931">
      <w:bodyDiv w:val="1"/>
      <w:marLeft w:val="0"/>
      <w:marRight w:val="0"/>
      <w:marTop w:val="0"/>
      <w:marBottom w:val="0"/>
      <w:divBdr>
        <w:top w:val="none" w:sz="0" w:space="0" w:color="auto"/>
        <w:left w:val="none" w:sz="0" w:space="0" w:color="auto"/>
        <w:bottom w:val="none" w:sz="0" w:space="0" w:color="auto"/>
        <w:right w:val="none" w:sz="0" w:space="0" w:color="auto"/>
      </w:divBdr>
      <w:divsChild>
        <w:div w:id="38363133">
          <w:marLeft w:val="0"/>
          <w:marRight w:val="0"/>
          <w:marTop w:val="288"/>
          <w:marBottom w:val="100"/>
          <w:divBdr>
            <w:top w:val="none" w:sz="0" w:space="0" w:color="auto"/>
            <w:left w:val="none" w:sz="0" w:space="0" w:color="auto"/>
            <w:bottom w:val="none" w:sz="0" w:space="0" w:color="auto"/>
            <w:right w:val="none" w:sz="0" w:space="0" w:color="auto"/>
          </w:divBdr>
          <w:divsChild>
            <w:div w:id="86661620">
              <w:marLeft w:val="0"/>
              <w:marRight w:val="0"/>
              <w:marTop w:val="0"/>
              <w:marBottom w:val="0"/>
              <w:divBdr>
                <w:top w:val="none" w:sz="0" w:space="0" w:color="auto"/>
                <w:left w:val="none" w:sz="0" w:space="0" w:color="auto"/>
                <w:bottom w:val="none" w:sz="0" w:space="0" w:color="auto"/>
                <w:right w:val="none" w:sz="0" w:space="0" w:color="auto"/>
              </w:divBdr>
            </w:div>
          </w:divsChild>
        </w:div>
        <w:div w:id="678311968">
          <w:marLeft w:val="0"/>
          <w:marRight w:val="0"/>
          <w:marTop w:val="288"/>
          <w:marBottom w:val="100"/>
          <w:divBdr>
            <w:top w:val="none" w:sz="0" w:space="0" w:color="auto"/>
            <w:left w:val="none" w:sz="0" w:space="0" w:color="auto"/>
            <w:bottom w:val="none" w:sz="0" w:space="0" w:color="auto"/>
            <w:right w:val="none" w:sz="0" w:space="0" w:color="auto"/>
          </w:divBdr>
          <w:divsChild>
            <w:div w:id="3265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51068">
      <w:bodyDiv w:val="1"/>
      <w:marLeft w:val="0"/>
      <w:marRight w:val="0"/>
      <w:marTop w:val="0"/>
      <w:marBottom w:val="0"/>
      <w:divBdr>
        <w:top w:val="none" w:sz="0" w:space="0" w:color="auto"/>
        <w:left w:val="none" w:sz="0" w:space="0" w:color="auto"/>
        <w:bottom w:val="none" w:sz="0" w:space="0" w:color="auto"/>
        <w:right w:val="none" w:sz="0" w:space="0" w:color="auto"/>
      </w:divBdr>
    </w:div>
    <w:div w:id="1130175561">
      <w:bodyDiv w:val="1"/>
      <w:marLeft w:val="0"/>
      <w:marRight w:val="0"/>
      <w:marTop w:val="0"/>
      <w:marBottom w:val="0"/>
      <w:divBdr>
        <w:top w:val="none" w:sz="0" w:space="0" w:color="auto"/>
        <w:left w:val="none" w:sz="0" w:space="0" w:color="auto"/>
        <w:bottom w:val="none" w:sz="0" w:space="0" w:color="auto"/>
        <w:right w:val="none" w:sz="0" w:space="0" w:color="auto"/>
      </w:divBdr>
    </w:div>
    <w:div w:id="1133063193">
      <w:bodyDiv w:val="1"/>
      <w:marLeft w:val="0"/>
      <w:marRight w:val="0"/>
      <w:marTop w:val="0"/>
      <w:marBottom w:val="0"/>
      <w:divBdr>
        <w:top w:val="none" w:sz="0" w:space="0" w:color="auto"/>
        <w:left w:val="none" w:sz="0" w:space="0" w:color="auto"/>
        <w:bottom w:val="none" w:sz="0" w:space="0" w:color="auto"/>
        <w:right w:val="none" w:sz="0" w:space="0" w:color="auto"/>
      </w:divBdr>
    </w:div>
    <w:div w:id="1176267629">
      <w:bodyDiv w:val="1"/>
      <w:marLeft w:val="0"/>
      <w:marRight w:val="0"/>
      <w:marTop w:val="0"/>
      <w:marBottom w:val="0"/>
      <w:divBdr>
        <w:top w:val="none" w:sz="0" w:space="0" w:color="auto"/>
        <w:left w:val="none" w:sz="0" w:space="0" w:color="auto"/>
        <w:bottom w:val="none" w:sz="0" w:space="0" w:color="auto"/>
        <w:right w:val="none" w:sz="0" w:space="0" w:color="auto"/>
      </w:divBdr>
    </w:div>
    <w:div w:id="1197547999">
      <w:bodyDiv w:val="1"/>
      <w:marLeft w:val="0"/>
      <w:marRight w:val="0"/>
      <w:marTop w:val="0"/>
      <w:marBottom w:val="0"/>
      <w:divBdr>
        <w:top w:val="none" w:sz="0" w:space="0" w:color="auto"/>
        <w:left w:val="none" w:sz="0" w:space="0" w:color="auto"/>
        <w:bottom w:val="none" w:sz="0" w:space="0" w:color="auto"/>
        <w:right w:val="none" w:sz="0" w:space="0" w:color="auto"/>
      </w:divBdr>
    </w:div>
    <w:div w:id="1261110272">
      <w:bodyDiv w:val="1"/>
      <w:marLeft w:val="0"/>
      <w:marRight w:val="0"/>
      <w:marTop w:val="0"/>
      <w:marBottom w:val="0"/>
      <w:divBdr>
        <w:top w:val="none" w:sz="0" w:space="0" w:color="auto"/>
        <w:left w:val="none" w:sz="0" w:space="0" w:color="auto"/>
        <w:bottom w:val="none" w:sz="0" w:space="0" w:color="auto"/>
        <w:right w:val="none" w:sz="0" w:space="0" w:color="auto"/>
      </w:divBdr>
    </w:div>
    <w:div w:id="1312708069">
      <w:bodyDiv w:val="1"/>
      <w:marLeft w:val="0"/>
      <w:marRight w:val="0"/>
      <w:marTop w:val="0"/>
      <w:marBottom w:val="0"/>
      <w:divBdr>
        <w:top w:val="none" w:sz="0" w:space="0" w:color="auto"/>
        <w:left w:val="none" w:sz="0" w:space="0" w:color="auto"/>
        <w:bottom w:val="none" w:sz="0" w:space="0" w:color="auto"/>
        <w:right w:val="none" w:sz="0" w:space="0" w:color="auto"/>
      </w:divBdr>
    </w:div>
    <w:div w:id="1389495944">
      <w:bodyDiv w:val="1"/>
      <w:marLeft w:val="0"/>
      <w:marRight w:val="0"/>
      <w:marTop w:val="0"/>
      <w:marBottom w:val="0"/>
      <w:divBdr>
        <w:top w:val="none" w:sz="0" w:space="0" w:color="auto"/>
        <w:left w:val="none" w:sz="0" w:space="0" w:color="auto"/>
        <w:bottom w:val="none" w:sz="0" w:space="0" w:color="auto"/>
        <w:right w:val="none" w:sz="0" w:space="0" w:color="auto"/>
      </w:divBdr>
    </w:div>
    <w:div w:id="1415979939">
      <w:bodyDiv w:val="1"/>
      <w:marLeft w:val="0"/>
      <w:marRight w:val="0"/>
      <w:marTop w:val="0"/>
      <w:marBottom w:val="0"/>
      <w:divBdr>
        <w:top w:val="none" w:sz="0" w:space="0" w:color="auto"/>
        <w:left w:val="none" w:sz="0" w:space="0" w:color="auto"/>
        <w:bottom w:val="none" w:sz="0" w:space="0" w:color="auto"/>
        <w:right w:val="none" w:sz="0" w:space="0" w:color="auto"/>
      </w:divBdr>
    </w:div>
    <w:div w:id="1420255542">
      <w:bodyDiv w:val="1"/>
      <w:marLeft w:val="0"/>
      <w:marRight w:val="0"/>
      <w:marTop w:val="0"/>
      <w:marBottom w:val="0"/>
      <w:divBdr>
        <w:top w:val="none" w:sz="0" w:space="0" w:color="auto"/>
        <w:left w:val="none" w:sz="0" w:space="0" w:color="auto"/>
        <w:bottom w:val="none" w:sz="0" w:space="0" w:color="auto"/>
        <w:right w:val="none" w:sz="0" w:space="0" w:color="auto"/>
      </w:divBdr>
    </w:div>
    <w:div w:id="1441290942">
      <w:bodyDiv w:val="1"/>
      <w:marLeft w:val="0"/>
      <w:marRight w:val="0"/>
      <w:marTop w:val="0"/>
      <w:marBottom w:val="0"/>
      <w:divBdr>
        <w:top w:val="none" w:sz="0" w:space="0" w:color="auto"/>
        <w:left w:val="none" w:sz="0" w:space="0" w:color="auto"/>
        <w:bottom w:val="none" w:sz="0" w:space="0" w:color="auto"/>
        <w:right w:val="none" w:sz="0" w:space="0" w:color="auto"/>
      </w:divBdr>
    </w:div>
    <w:div w:id="1449352186">
      <w:bodyDiv w:val="1"/>
      <w:marLeft w:val="0"/>
      <w:marRight w:val="0"/>
      <w:marTop w:val="0"/>
      <w:marBottom w:val="0"/>
      <w:divBdr>
        <w:top w:val="none" w:sz="0" w:space="0" w:color="auto"/>
        <w:left w:val="none" w:sz="0" w:space="0" w:color="auto"/>
        <w:bottom w:val="none" w:sz="0" w:space="0" w:color="auto"/>
        <w:right w:val="none" w:sz="0" w:space="0" w:color="auto"/>
      </w:divBdr>
    </w:div>
    <w:div w:id="1497575301">
      <w:bodyDiv w:val="1"/>
      <w:marLeft w:val="0"/>
      <w:marRight w:val="0"/>
      <w:marTop w:val="0"/>
      <w:marBottom w:val="0"/>
      <w:divBdr>
        <w:top w:val="none" w:sz="0" w:space="0" w:color="auto"/>
        <w:left w:val="none" w:sz="0" w:space="0" w:color="auto"/>
        <w:bottom w:val="none" w:sz="0" w:space="0" w:color="auto"/>
        <w:right w:val="none" w:sz="0" w:space="0" w:color="auto"/>
      </w:divBdr>
    </w:div>
    <w:div w:id="1519200322">
      <w:bodyDiv w:val="1"/>
      <w:marLeft w:val="0"/>
      <w:marRight w:val="0"/>
      <w:marTop w:val="0"/>
      <w:marBottom w:val="0"/>
      <w:divBdr>
        <w:top w:val="none" w:sz="0" w:space="0" w:color="auto"/>
        <w:left w:val="none" w:sz="0" w:space="0" w:color="auto"/>
        <w:bottom w:val="none" w:sz="0" w:space="0" w:color="auto"/>
        <w:right w:val="none" w:sz="0" w:space="0" w:color="auto"/>
      </w:divBdr>
    </w:div>
    <w:div w:id="1621181010">
      <w:bodyDiv w:val="1"/>
      <w:marLeft w:val="0"/>
      <w:marRight w:val="0"/>
      <w:marTop w:val="0"/>
      <w:marBottom w:val="0"/>
      <w:divBdr>
        <w:top w:val="none" w:sz="0" w:space="0" w:color="auto"/>
        <w:left w:val="none" w:sz="0" w:space="0" w:color="auto"/>
        <w:bottom w:val="none" w:sz="0" w:space="0" w:color="auto"/>
        <w:right w:val="none" w:sz="0" w:space="0" w:color="auto"/>
      </w:divBdr>
    </w:div>
    <w:div w:id="1662351993">
      <w:bodyDiv w:val="1"/>
      <w:marLeft w:val="0"/>
      <w:marRight w:val="0"/>
      <w:marTop w:val="0"/>
      <w:marBottom w:val="0"/>
      <w:divBdr>
        <w:top w:val="none" w:sz="0" w:space="0" w:color="auto"/>
        <w:left w:val="none" w:sz="0" w:space="0" w:color="auto"/>
        <w:bottom w:val="none" w:sz="0" w:space="0" w:color="auto"/>
        <w:right w:val="none" w:sz="0" w:space="0" w:color="auto"/>
      </w:divBdr>
    </w:div>
    <w:div w:id="1706951440">
      <w:bodyDiv w:val="1"/>
      <w:marLeft w:val="0"/>
      <w:marRight w:val="0"/>
      <w:marTop w:val="0"/>
      <w:marBottom w:val="0"/>
      <w:divBdr>
        <w:top w:val="none" w:sz="0" w:space="0" w:color="auto"/>
        <w:left w:val="none" w:sz="0" w:space="0" w:color="auto"/>
        <w:bottom w:val="none" w:sz="0" w:space="0" w:color="auto"/>
        <w:right w:val="none" w:sz="0" w:space="0" w:color="auto"/>
      </w:divBdr>
    </w:div>
    <w:div w:id="1729962206">
      <w:bodyDiv w:val="1"/>
      <w:marLeft w:val="0"/>
      <w:marRight w:val="0"/>
      <w:marTop w:val="0"/>
      <w:marBottom w:val="0"/>
      <w:divBdr>
        <w:top w:val="none" w:sz="0" w:space="0" w:color="auto"/>
        <w:left w:val="none" w:sz="0" w:space="0" w:color="auto"/>
        <w:bottom w:val="none" w:sz="0" w:space="0" w:color="auto"/>
        <w:right w:val="none" w:sz="0" w:space="0" w:color="auto"/>
      </w:divBdr>
    </w:div>
    <w:div w:id="1849054536">
      <w:bodyDiv w:val="1"/>
      <w:marLeft w:val="0"/>
      <w:marRight w:val="0"/>
      <w:marTop w:val="0"/>
      <w:marBottom w:val="0"/>
      <w:divBdr>
        <w:top w:val="none" w:sz="0" w:space="0" w:color="auto"/>
        <w:left w:val="none" w:sz="0" w:space="0" w:color="auto"/>
        <w:bottom w:val="none" w:sz="0" w:space="0" w:color="auto"/>
        <w:right w:val="none" w:sz="0" w:space="0" w:color="auto"/>
      </w:divBdr>
    </w:div>
    <w:div w:id="1858347968">
      <w:bodyDiv w:val="1"/>
      <w:marLeft w:val="0"/>
      <w:marRight w:val="0"/>
      <w:marTop w:val="0"/>
      <w:marBottom w:val="0"/>
      <w:divBdr>
        <w:top w:val="none" w:sz="0" w:space="0" w:color="auto"/>
        <w:left w:val="none" w:sz="0" w:space="0" w:color="auto"/>
        <w:bottom w:val="none" w:sz="0" w:space="0" w:color="auto"/>
        <w:right w:val="none" w:sz="0" w:space="0" w:color="auto"/>
      </w:divBdr>
    </w:div>
    <w:div w:id="1865243056">
      <w:bodyDiv w:val="1"/>
      <w:marLeft w:val="0"/>
      <w:marRight w:val="0"/>
      <w:marTop w:val="0"/>
      <w:marBottom w:val="0"/>
      <w:divBdr>
        <w:top w:val="none" w:sz="0" w:space="0" w:color="auto"/>
        <w:left w:val="none" w:sz="0" w:space="0" w:color="auto"/>
        <w:bottom w:val="none" w:sz="0" w:space="0" w:color="auto"/>
        <w:right w:val="none" w:sz="0" w:space="0" w:color="auto"/>
      </w:divBdr>
    </w:div>
    <w:div w:id="1878394030">
      <w:bodyDiv w:val="1"/>
      <w:marLeft w:val="0"/>
      <w:marRight w:val="0"/>
      <w:marTop w:val="0"/>
      <w:marBottom w:val="0"/>
      <w:divBdr>
        <w:top w:val="none" w:sz="0" w:space="0" w:color="auto"/>
        <w:left w:val="none" w:sz="0" w:space="0" w:color="auto"/>
        <w:bottom w:val="none" w:sz="0" w:space="0" w:color="auto"/>
        <w:right w:val="none" w:sz="0" w:space="0" w:color="auto"/>
      </w:divBdr>
    </w:div>
    <w:div w:id="1927686071">
      <w:bodyDiv w:val="1"/>
      <w:marLeft w:val="0"/>
      <w:marRight w:val="0"/>
      <w:marTop w:val="0"/>
      <w:marBottom w:val="0"/>
      <w:divBdr>
        <w:top w:val="none" w:sz="0" w:space="0" w:color="auto"/>
        <w:left w:val="none" w:sz="0" w:space="0" w:color="auto"/>
        <w:bottom w:val="none" w:sz="0" w:space="0" w:color="auto"/>
        <w:right w:val="none" w:sz="0" w:space="0" w:color="auto"/>
      </w:divBdr>
    </w:div>
    <w:div w:id="1929537403">
      <w:bodyDiv w:val="1"/>
      <w:marLeft w:val="0"/>
      <w:marRight w:val="0"/>
      <w:marTop w:val="0"/>
      <w:marBottom w:val="0"/>
      <w:divBdr>
        <w:top w:val="none" w:sz="0" w:space="0" w:color="auto"/>
        <w:left w:val="none" w:sz="0" w:space="0" w:color="auto"/>
        <w:bottom w:val="none" w:sz="0" w:space="0" w:color="auto"/>
        <w:right w:val="none" w:sz="0" w:space="0" w:color="auto"/>
      </w:divBdr>
    </w:div>
    <w:div w:id="1972054122">
      <w:bodyDiv w:val="1"/>
      <w:marLeft w:val="0"/>
      <w:marRight w:val="0"/>
      <w:marTop w:val="0"/>
      <w:marBottom w:val="0"/>
      <w:divBdr>
        <w:top w:val="none" w:sz="0" w:space="0" w:color="auto"/>
        <w:left w:val="none" w:sz="0" w:space="0" w:color="auto"/>
        <w:bottom w:val="none" w:sz="0" w:space="0" w:color="auto"/>
        <w:right w:val="none" w:sz="0" w:space="0" w:color="auto"/>
      </w:divBdr>
    </w:div>
    <w:div w:id="1992441741">
      <w:bodyDiv w:val="1"/>
      <w:marLeft w:val="0"/>
      <w:marRight w:val="0"/>
      <w:marTop w:val="0"/>
      <w:marBottom w:val="0"/>
      <w:divBdr>
        <w:top w:val="none" w:sz="0" w:space="0" w:color="auto"/>
        <w:left w:val="none" w:sz="0" w:space="0" w:color="auto"/>
        <w:bottom w:val="none" w:sz="0" w:space="0" w:color="auto"/>
        <w:right w:val="none" w:sz="0" w:space="0" w:color="auto"/>
      </w:divBdr>
    </w:div>
    <w:div w:id="2032680711">
      <w:bodyDiv w:val="1"/>
      <w:marLeft w:val="0"/>
      <w:marRight w:val="0"/>
      <w:marTop w:val="0"/>
      <w:marBottom w:val="0"/>
      <w:divBdr>
        <w:top w:val="none" w:sz="0" w:space="0" w:color="auto"/>
        <w:left w:val="none" w:sz="0" w:space="0" w:color="auto"/>
        <w:bottom w:val="none" w:sz="0" w:space="0" w:color="auto"/>
        <w:right w:val="none" w:sz="0" w:space="0" w:color="auto"/>
      </w:divBdr>
    </w:div>
    <w:div w:id="2034263561">
      <w:bodyDiv w:val="1"/>
      <w:marLeft w:val="0"/>
      <w:marRight w:val="0"/>
      <w:marTop w:val="0"/>
      <w:marBottom w:val="0"/>
      <w:divBdr>
        <w:top w:val="none" w:sz="0" w:space="0" w:color="auto"/>
        <w:left w:val="none" w:sz="0" w:space="0" w:color="auto"/>
        <w:bottom w:val="none" w:sz="0" w:space="0" w:color="auto"/>
        <w:right w:val="none" w:sz="0" w:space="0" w:color="auto"/>
      </w:divBdr>
    </w:div>
    <w:div w:id="2051806079">
      <w:bodyDiv w:val="1"/>
      <w:marLeft w:val="0"/>
      <w:marRight w:val="0"/>
      <w:marTop w:val="0"/>
      <w:marBottom w:val="0"/>
      <w:divBdr>
        <w:top w:val="none" w:sz="0" w:space="0" w:color="auto"/>
        <w:left w:val="none" w:sz="0" w:space="0" w:color="auto"/>
        <w:bottom w:val="none" w:sz="0" w:space="0" w:color="auto"/>
        <w:right w:val="none" w:sz="0" w:space="0" w:color="auto"/>
      </w:divBdr>
    </w:div>
    <w:div w:id="2053655436">
      <w:bodyDiv w:val="1"/>
      <w:marLeft w:val="0"/>
      <w:marRight w:val="0"/>
      <w:marTop w:val="0"/>
      <w:marBottom w:val="0"/>
      <w:divBdr>
        <w:top w:val="none" w:sz="0" w:space="0" w:color="auto"/>
        <w:left w:val="none" w:sz="0" w:space="0" w:color="auto"/>
        <w:bottom w:val="none" w:sz="0" w:space="0" w:color="auto"/>
        <w:right w:val="none" w:sz="0" w:space="0" w:color="auto"/>
      </w:divBdr>
    </w:div>
    <w:div w:id="2067217469">
      <w:bodyDiv w:val="1"/>
      <w:marLeft w:val="0"/>
      <w:marRight w:val="0"/>
      <w:marTop w:val="0"/>
      <w:marBottom w:val="0"/>
      <w:divBdr>
        <w:top w:val="none" w:sz="0" w:space="0" w:color="auto"/>
        <w:left w:val="none" w:sz="0" w:space="0" w:color="auto"/>
        <w:bottom w:val="none" w:sz="0" w:space="0" w:color="auto"/>
        <w:right w:val="none" w:sz="0" w:space="0" w:color="auto"/>
      </w:divBdr>
    </w:div>
    <w:div w:id="2072149858">
      <w:bodyDiv w:val="1"/>
      <w:marLeft w:val="0"/>
      <w:marRight w:val="0"/>
      <w:marTop w:val="0"/>
      <w:marBottom w:val="0"/>
      <w:divBdr>
        <w:top w:val="none" w:sz="0" w:space="0" w:color="auto"/>
        <w:left w:val="none" w:sz="0" w:space="0" w:color="auto"/>
        <w:bottom w:val="none" w:sz="0" w:space="0" w:color="auto"/>
        <w:right w:val="none" w:sz="0" w:space="0" w:color="auto"/>
      </w:divBdr>
    </w:div>
    <w:div w:id="2100326350">
      <w:bodyDiv w:val="1"/>
      <w:marLeft w:val="0"/>
      <w:marRight w:val="0"/>
      <w:marTop w:val="0"/>
      <w:marBottom w:val="0"/>
      <w:divBdr>
        <w:top w:val="none" w:sz="0" w:space="0" w:color="auto"/>
        <w:left w:val="none" w:sz="0" w:space="0" w:color="auto"/>
        <w:bottom w:val="none" w:sz="0" w:space="0" w:color="auto"/>
        <w:right w:val="none" w:sz="0" w:space="0" w:color="auto"/>
      </w:divBdr>
    </w:div>
    <w:div w:id="2113548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orcid.org/0009-0005-3509-3387" TargetMode="External"/><Relationship Id="rId3" Type="http://schemas.openxmlformats.org/officeDocument/2006/relationships/styles" Target="styles.xml"/><Relationship Id="rId21" Type="http://schemas.openxmlformats.org/officeDocument/2006/relationships/chart" Target="charts/chart2.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rcid.org/0000-0002-3196-6743" TargetMode="External"/><Relationship Id="rId17" Type="http://schemas.openxmlformats.org/officeDocument/2006/relationships/header" Target="header3.xml"/><Relationship Id="rId25" Type="http://schemas.openxmlformats.org/officeDocument/2006/relationships/hyperlink" Target="https://orcid.org/0000-0002-1922-898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hart" Target="charts/chart1.xml"/><Relationship Id="rId29" Type="http://schemas.openxmlformats.org/officeDocument/2006/relationships/hyperlink" Target="mailto:smpla5@hotmail.comhttps://orcid.org/0000-0002-3196-67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3967-6166" TargetMode="External"/><Relationship Id="rId24" Type="http://schemas.openxmlformats.org/officeDocument/2006/relationships/hyperlink" Target="mailto:dr.ramonvargasvera@hotmail.com" TargetMode="External"/><Relationship Id="rId32" Type="http://schemas.openxmlformats.org/officeDocument/2006/relationships/hyperlink" Target="https://creativecommons.org/licenses/by-nc-sa/4.0/deed.es"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orcid.org/0009-0005-2727-4428" TargetMode="External"/><Relationship Id="rId28" Type="http://schemas.openxmlformats.org/officeDocument/2006/relationships/hyperlink" Target="https://orcid.org/0000-0003-3967-6166" TargetMode="External"/><Relationship Id="rId10" Type="http://schemas.openxmlformats.org/officeDocument/2006/relationships/hyperlink" Target="https://orcid.org/0009-0005-3509-3387" TargetMode="External"/><Relationship Id="rId19" Type="http://schemas.openxmlformats.org/officeDocument/2006/relationships/footer" Target="footer4.xml"/><Relationship Id="rId31"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orcid.org/0000-0002-1922-8983" TargetMode="Externa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hyperlink" Target="mailto:marthitaplacencia1975@hotmail.com" TargetMode="External"/><Relationship Id="rId30" Type="http://schemas.openxmlformats.org/officeDocument/2006/relationships/hyperlink" Target="https://orcid.org/0000-0002-3196-6743" TargetMode="External"/><Relationship Id="rId8" Type="http://schemas.openxmlformats.org/officeDocument/2006/relationships/hyperlink" Target="https://orcid.org/0009-0005-2727-4428"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doi.org/10.61284/236"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hyperlink" Target="https://actasmedicas.ec/"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UARIO\Desktop\TESIS\TESIS\CARLIN-JHOEL\grafios%20te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UARIO\Desktop\TESIS\TESIS\CARLIN-JHOEL\grafios%20tesi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Hoja1!$C$52</c:f>
              <c:strCache>
                <c:ptCount val="1"/>
                <c:pt idx="0">
                  <c:v>Porcentaje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EC"/>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Hoja1!$A$53:$A$58</c:f>
              <c:strCache>
                <c:ptCount val="6"/>
                <c:pt idx="0">
                  <c:v>TB Miliar </c:v>
                </c:pt>
                <c:pt idx="1">
                  <c:v>TB del Sistema Nervioso</c:v>
                </c:pt>
                <c:pt idx="2">
                  <c:v>Linfadenopatia Periférica Tuberculosa </c:v>
                </c:pt>
                <c:pt idx="3">
                  <c:v>Meningitis Tuberculosa </c:v>
                </c:pt>
                <c:pt idx="4">
                  <c:v>TB de los Intestinos, peritoneo, y ganglios mesentéricos</c:v>
                </c:pt>
                <c:pt idx="5">
                  <c:v>TB de huesos y articulaciones </c:v>
                </c:pt>
              </c:strCache>
            </c:strRef>
          </c:cat>
          <c:val>
            <c:numRef>
              <c:f>Hoja1!$C$53:$C$58</c:f>
              <c:numCache>
                <c:formatCode>0%</c:formatCode>
                <c:ptCount val="6"/>
                <c:pt idx="0">
                  <c:v>0.31372549019607843</c:v>
                </c:pt>
                <c:pt idx="1">
                  <c:v>0.13725490196078433</c:v>
                </c:pt>
                <c:pt idx="2">
                  <c:v>3.9215686274509803E-2</c:v>
                </c:pt>
                <c:pt idx="3">
                  <c:v>0.25490196078431371</c:v>
                </c:pt>
                <c:pt idx="4">
                  <c:v>0.23529411764705882</c:v>
                </c:pt>
                <c:pt idx="5">
                  <c:v>1.9607843137254902E-2</c:v>
                </c:pt>
              </c:numCache>
            </c:numRef>
          </c:val>
          <c:extLst>
            <c:ext xmlns:c16="http://schemas.microsoft.com/office/drawing/2014/chart" uri="{C3380CC4-5D6E-409C-BE32-E72D297353CC}">
              <c16:uniqueId val="{00000000-7C1B-BE48-8DF0-8176E360BE30}"/>
            </c:ext>
          </c:extLst>
        </c:ser>
        <c:dLbls>
          <c:dLblPos val="outEnd"/>
          <c:showLegendKey val="0"/>
          <c:showVal val="1"/>
          <c:showCatName val="0"/>
          <c:showSerName val="0"/>
          <c:showPercent val="0"/>
          <c:showBubbleSize val="0"/>
        </c:dLbls>
        <c:gapWidth val="219"/>
        <c:overlap val="-27"/>
        <c:axId val="1474923424"/>
        <c:axId val="1474926688"/>
      </c:barChart>
      <c:catAx>
        <c:axId val="1474923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EC"/>
          </a:p>
        </c:txPr>
        <c:crossAx val="1474926688"/>
        <c:crosses val="autoZero"/>
        <c:auto val="1"/>
        <c:lblAlgn val="ctr"/>
        <c:lblOffset val="100"/>
        <c:noMultiLvlLbl val="0"/>
      </c:catAx>
      <c:valAx>
        <c:axId val="1474926688"/>
        <c:scaling>
          <c:orientation val="minMax"/>
        </c:scaling>
        <c:delete val="1"/>
        <c:axPos val="l"/>
        <c:majorGridlines>
          <c:spPr>
            <a:ln w="9525" cap="flat" cmpd="sng" algn="ctr">
              <a:noFill/>
              <a:round/>
            </a:ln>
            <a:effectLst/>
          </c:spPr>
        </c:majorGridlines>
        <c:numFmt formatCode="0%" sourceLinked="1"/>
        <c:majorTickMark val="none"/>
        <c:minorTickMark val="none"/>
        <c:tickLblPos val="nextTo"/>
        <c:crossAx val="1474923424"/>
        <c:crosses val="autoZero"/>
        <c:crossBetween val="between"/>
      </c:valAx>
      <c:spPr>
        <a:pattFill prst="pct40">
          <a:fgClr>
            <a:schemeClr val="tx2">
              <a:lumMod val="25000"/>
              <a:lumOff val="75000"/>
            </a:schemeClr>
          </a:fgClr>
          <a:bgClr>
            <a:schemeClr val="bg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pct40">
      <a:fgClr>
        <a:schemeClr val="tx2">
          <a:lumMod val="25000"/>
          <a:lumOff val="75000"/>
        </a:schemeClr>
      </a:fgClr>
      <a:bgClr>
        <a:schemeClr val="bg1"/>
      </a:bgClr>
    </a:patt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s-EC"/>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s-EC"/>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(Hoja1!$A$83:$A$89,Hoja1!$A$91:$A$95)</c:f>
              <c:strCache>
                <c:ptCount val="12"/>
                <c:pt idx="0">
                  <c:v>Edad: 14 - 26</c:v>
                </c:pt>
                <c:pt idx="1">
                  <c:v>Edad: 27 - 59</c:v>
                </c:pt>
                <c:pt idx="2">
                  <c:v>Edad: mayor de 60</c:v>
                </c:pt>
                <c:pt idx="3">
                  <c:v>Sexo: Mujer</c:v>
                </c:pt>
                <c:pt idx="4">
                  <c:v>Sexo: Hombre </c:v>
                </c:pt>
                <c:pt idx="5">
                  <c:v>Condiciones de vida: hacinamiento</c:v>
                </c:pt>
                <c:pt idx="6">
                  <c:v>Nivel socioeconomico: bajo </c:v>
                </c:pt>
                <c:pt idx="7">
                  <c:v>Estado nutricional: desnutrido </c:v>
                </c:pt>
                <c:pt idx="8">
                  <c:v>Consumo de tabaco </c:v>
                </c:pt>
                <c:pt idx="9">
                  <c:v>Consumo de alcohol</c:v>
                </c:pt>
                <c:pt idx="10">
                  <c:v>Consumo de drogas </c:v>
                </c:pt>
                <c:pt idx="11">
                  <c:v>Acceso a servicios de salud: malo</c:v>
                </c:pt>
              </c:strCache>
            </c:strRef>
          </c:cat>
          <c:val>
            <c:numRef>
              <c:f>(Hoja1!$C$83:$C$89,Hoja1!$C$91:$C$95)</c:f>
              <c:numCache>
                <c:formatCode>0%</c:formatCode>
                <c:ptCount val="12"/>
                <c:pt idx="0">
                  <c:v>0.11842105263157894</c:v>
                </c:pt>
                <c:pt idx="1">
                  <c:v>0.78947368421052633</c:v>
                </c:pt>
                <c:pt idx="2">
                  <c:v>9.2105263157894732E-2</c:v>
                </c:pt>
                <c:pt idx="3">
                  <c:v>0.17105263157894737</c:v>
                </c:pt>
                <c:pt idx="4">
                  <c:v>0.82894736842105265</c:v>
                </c:pt>
                <c:pt idx="5">
                  <c:v>0.80263157894736847</c:v>
                </c:pt>
                <c:pt idx="6">
                  <c:v>0.85526315789473684</c:v>
                </c:pt>
                <c:pt idx="7">
                  <c:v>0.78947368421052633</c:v>
                </c:pt>
                <c:pt idx="8">
                  <c:v>0.22368421052631579</c:v>
                </c:pt>
                <c:pt idx="9">
                  <c:v>0.19736842105263158</c:v>
                </c:pt>
                <c:pt idx="10">
                  <c:v>0.13157894736842105</c:v>
                </c:pt>
                <c:pt idx="11">
                  <c:v>0.72368421052631582</c:v>
                </c:pt>
              </c:numCache>
            </c:numRef>
          </c:val>
          <c:extLst>
            <c:ext xmlns:c16="http://schemas.microsoft.com/office/drawing/2014/chart" uri="{C3380CC4-5D6E-409C-BE32-E72D297353CC}">
              <c16:uniqueId val="{00000000-BFE1-6049-9A5E-AEA4AFC2C40F}"/>
            </c:ext>
          </c:extLst>
        </c:ser>
        <c:dLbls>
          <c:dLblPos val="outEnd"/>
          <c:showLegendKey val="0"/>
          <c:showVal val="1"/>
          <c:showCatName val="0"/>
          <c:showSerName val="0"/>
          <c:showPercent val="0"/>
          <c:showBubbleSize val="0"/>
        </c:dLbls>
        <c:gapWidth val="182"/>
        <c:axId val="1474922336"/>
        <c:axId val="1474923968"/>
      </c:barChart>
      <c:catAx>
        <c:axId val="1474922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s-EC"/>
          </a:p>
        </c:txPr>
        <c:crossAx val="1474923968"/>
        <c:crosses val="autoZero"/>
        <c:auto val="1"/>
        <c:lblAlgn val="ctr"/>
        <c:lblOffset val="100"/>
        <c:noMultiLvlLbl val="0"/>
      </c:catAx>
      <c:valAx>
        <c:axId val="1474923968"/>
        <c:scaling>
          <c:orientation val="minMax"/>
        </c:scaling>
        <c:delete val="1"/>
        <c:axPos val="b"/>
        <c:majorGridlines>
          <c:spPr>
            <a:ln w="9525" cap="flat" cmpd="sng" algn="ctr">
              <a:noFill/>
              <a:round/>
            </a:ln>
            <a:effectLst/>
          </c:spPr>
        </c:majorGridlines>
        <c:numFmt formatCode="0%" sourceLinked="1"/>
        <c:majorTickMark val="none"/>
        <c:minorTickMark val="none"/>
        <c:tickLblPos val="nextTo"/>
        <c:crossAx val="14749223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pct40">
      <a:fgClr>
        <a:schemeClr val="tx2">
          <a:lumMod val="25000"/>
          <a:lumOff val="75000"/>
        </a:schemeClr>
      </a:fgClr>
      <a:bgClr>
        <a:schemeClr val="bg1"/>
      </a:bgClr>
    </a:pattFill>
    <a:ln w="9525" cap="flat" cmpd="sng" algn="ctr">
      <a:solidFill>
        <a:schemeClr val="tx1">
          <a:lumMod val="15000"/>
          <a:lumOff val="85000"/>
        </a:schemeClr>
      </a:solidFill>
      <a:round/>
    </a:ln>
    <a:effectLst/>
  </c:spPr>
  <c:txPr>
    <a:bodyPr/>
    <a:lstStyle/>
    <a:p>
      <a:pPr>
        <a:defRPr>
          <a:solidFill>
            <a:schemeClr val="tx1">
              <a:lumMod val="95000"/>
              <a:lumOff val="5000"/>
            </a:schemeClr>
          </a:solidFill>
          <a:latin typeface="Arial" panose="020B0604020202020204" pitchFamily="34" charset="0"/>
          <a:cs typeface="Arial" panose="020B0604020202020204" pitchFamily="34" charset="0"/>
        </a:defRPr>
      </a:pPr>
      <a:endParaRPr lang="es-EC"/>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Hol03</b:Tag>
    <b:SourceType>JournalArticle</b:SourceType>
    <b:Guid>{E04A13C7-2A19-456B-8489-5C4502F61921}</b:Guid>
    <b:Author>
      <b:Author>
        <b:NameList>
          <b:Person>
            <b:Last>Holubar</b:Last>
            <b:First>S</b:First>
          </b:Person>
          <b:Person>
            <b:Last>Hyman.</b:Last>
            <b:First>N</b:First>
          </b:Person>
        </b:NameList>
      </b:Author>
    </b:Author>
    <b:Title>Continence alterations after ileal pouch-anal anastomosis do not diminish quality of life.</b:Title>
    <b:JournalName>Dis Colon Rectum</b:JournalName>
    <b:Year>2003</b:Year>
    <b:Pages>46:1489-91. </b:Pages>
    <b:RefOrder>1</b:RefOrder>
  </b:Source>
  <b:Source>
    <b:Tag>Faz95</b:Tag>
    <b:SourceType>JournalArticle</b:SourceType>
    <b:Guid>{5A29B102-BF6C-4BCB-A0E7-E3652C1825B0}</b:Guid>
    <b:Author>
      <b:Author>
        <b:NameList>
          <b:Person>
            <b:Last>Fazio</b:Last>
            <b:First>VW</b:First>
          </b:Person>
          <b:Person>
            <b:Last>Ziv</b:Last>
            <b:First>Y</b:First>
          </b:Person>
          <b:Person>
            <b:Last>Church</b:Last>
            <b:First>JM</b:First>
          </b:Person>
          <b:Person>
            <b:Last>Oakley</b:Last>
            <b:First>JR</b:First>
          </b:Person>
          <b:Person>
            <b:Last>Lavery</b:Last>
            <b:First>IC</b:First>
          </b:Person>
          <b:Person>
            <b:Last>Milsom</b:Last>
            <b:First>JW</b:First>
          </b:Person>
          <b:Person>
            <b:Last>al.</b:Last>
            <b:First>et</b:First>
          </b:Person>
        </b:NameList>
      </b:Author>
    </b:Author>
    <b:Title>Ileal pouch-anal anastomosis: complications and function in 1005 patients. Ann Surg.</b:Title>
    <b:JournalName>Ann Surg</b:JournalName>
    <b:Year>1995</b:Year>
    <b:Pages> 222:120-7. 2.</b:Pages>
    <b:RefOrder>2</b:RefOrder>
  </b:Source>
  <b:Source>
    <b:Tag>Sag06</b:Tag>
    <b:SourceType>JournalArticle</b:SourceType>
    <b:Guid>{87362531-D9E9-471B-BB44-032CE847561B}</b:Guid>
    <b:Author>
      <b:Author>
        <b:NameList>
          <b:Person>
            <b:Last>Sagap</b:Last>
          </b:Person>
          <b:Person>
            <b:Last>Remzi</b:Last>
          </b:Person>
          <b:Person>
            <b:Last>Hammel</b:Last>
          </b:Person>
          <b:Person>
            <b:Last>Fazio.</b:Last>
          </b:Person>
        </b:NameList>
      </b:Author>
    </b:Author>
    <b:Title>Factors associated with failure in managing pelvic sepsis after ileal pouch-anal anastomosis (IPAA)-a multivariate analysis.</b:Title>
    <b:JournalName>Surgery</b:JournalName>
    <b:Year>2006</b:Year>
    <b:Pages>140:691-703.</b:Pages>
    <b:RefOrder>3</b:RefOrder>
  </b:Source>
  <b:Source>
    <b:Tag>Ber07</b:Tag>
    <b:SourceType>JournalArticle</b:SourceType>
    <b:Guid>{588B74AC-792E-45D7-B743-A62074537384}</b:Guid>
    <b:Author>
      <b:Author>
        <b:NameList>
          <b:Person>
            <b:Last>Berndtsson</b:Last>
            <b:First>I</b:First>
          </b:Person>
          <b:Person>
            <b:Last>Lindholm</b:Last>
            <b:First>E</b:First>
          </b:Person>
          <b:Person>
            <b:Last>Öresland</b:Last>
            <b:First>T</b:First>
          </b:Person>
          <b:Person>
            <b:Last>Börjesson.</b:Last>
            <b:First>L</b:First>
          </b:Person>
        </b:NameList>
      </b:Author>
    </b:Author>
    <b:Title>Long-term outcome after ileal pouch-anal anastomosis: function and health-related quality of life.</b:Title>
    <b:JournalName>Dis Colon Rectum</b:JournalName>
    <b:Year>2007;</b:Year>
    <b:Pages>50:1545-52.</b:Pages>
    <b:RefOrder>4</b:RefOrder>
  </b:Source>
  <b:Source>
    <b:Tag>Jen95</b:Tag>
    <b:SourceType>JournalArticle</b:SourceType>
    <b:Guid>{B1C1F552-4FD3-40D8-9ECA-7576770C6DFB}</b:Guid>
    <b:Author>
      <b:Author>
        <b:NameList>
          <b:Person>
            <b:Last>Jensen</b:Last>
            <b:First>C</b:First>
          </b:Person>
          <b:Person>
            <b:Last>Vergara</b:Last>
            <b:First>JI</b:First>
          </b:Person>
          <b:Person>
            <b:Last>Pérez</b:Last>
            <b:First>G</b:First>
          </b:Person>
        </b:NameList>
      </b:Author>
    </b:Author>
    <b:Title>Alternativas quirúrgicas en la colitis ulcerosa idiopática.</b:Title>
    <b:JournalName>Rev Chil Cir</b:JournalName>
    <b:Year>1995</b:Year>
    <b:Pages>47:230-4. 7.</b:Pages>
    <b:RefOrder>5</b:RefOrder>
  </b:Source>
  <b:Source>
    <b:Tag>Cam03</b:Tag>
    <b:SourceType>JournalArticle</b:SourceType>
    <b:Guid>{4F66C4A3-E551-4DDB-9F94-1FFBFF01B6AD}</b:Guid>
    <b:Author>
      <b:Author>
        <b:NameList>
          <b:Person>
            <b:Last>Camilleri-Brennan</b:Last>
            <b:First>J</b:First>
          </b:Person>
          <b:Person>
            <b:Last>Munro</b:Last>
            <b:First>A</b:First>
          </b:Person>
          <b:Person>
            <b:Last>Steele.</b:Last>
            <b:First>RJ</b:First>
          </b:Person>
        </b:NameList>
      </b:Author>
    </b:Author>
    <b:Title>Does an ileoanal pouch offer a better quality of life than a permanent</b:Title>
    <b:JournalName>Gastrointest Surg.</b:JournalName>
    <b:Year>2003</b:Year>
    <b:Pages> 7:814-9</b:Pages>
    <b:RefOrder>6</b:RefOrder>
  </b:Source>
  <b:Source>
    <b:Tag>Zúñ97</b:Tag>
    <b:SourceType>JournalArticle</b:SourceType>
    <b:Guid>{68162658-1B06-4C48-A05A-A5E2F0D1F72C}</b:Guid>
    <b:Author>
      <b:Author>
        <b:NameList>
          <b:Person>
            <b:Last>Zúñiga</b:Last>
          </b:Person>
          <b:Person>
            <b:Last>López</b:Last>
          </b:Person>
          <b:Person>
            <b:Last>Rahmer</b:Last>
          </b:Person>
          <b:Person>
            <b:Last>Quintana</b:Last>
          </b:Person>
          <b:Person>
            <b:Last>Duarte</b:Last>
          </b:Person>
          <b:Person>
            <b:Last>Donoso.</b:Last>
          </b:Person>
        </b:NameList>
      </b:Author>
    </b:Author>
    <b:Title>Reservorio ileal en el tratamiento quirúrgico de la colitis ulcerosa.</b:Title>
    <b:JournalName>Rev Chil Cir.</b:JournalName>
    <b:Year>1997</b:Year>
    <b:Pages>49:69-75. 6</b:Pages>
    <b:RefOrder>7</b:RefOrder>
  </b:Source>
  <b:Source>
    <b:Tag>Öre89</b:Tag>
    <b:SourceType>JournalArticle</b:SourceType>
    <b:Guid>{9196D84C-9F73-48F7-8ACC-80F9543A9877}</b:Guid>
    <b:Author>
      <b:Author>
        <b:NameList>
          <b:Person>
            <b:Last>Öresland</b:Last>
          </b:Person>
          <b:Person>
            <b:Last>Fasth</b:Last>
          </b:Person>
          <b:Person>
            <b:Last>Nordgren</b:Last>
          </b:Person>
          <b:Person>
            <b:Last>.</b:Last>
            <b:First>Hultén</b:First>
          </b:Person>
        </b:NameList>
      </b:Author>
    </b:Author>
    <b:Title>The clinical and functional outcome after restorative proctocolectomy. A prospective study in 100 patients.</b:Title>
    <b:JournalName>Int J Colorectal Dis</b:JournalName>
    <b:Year>1989</b:Year>
    <b:Pages>4:50-6.</b:Pages>
    <b:RefOrder>8</b:RefOrder>
  </b:Source>
  <b:Source>
    <b:Tag>Blo09</b:Tag>
    <b:SourceType>JournalArticle</b:SourceType>
    <b:Guid>{1AE52761-E502-4634-A4FA-F7D545A2BE1F}</b:Guid>
    <b:Author>
      <b:Author>
        <b:NameList>
          <b:Person>
            <b:Last>Block</b:Last>
            <b:First>M</b:First>
          </b:Person>
          <b:Person>
            <b:Last>Börjesson</b:Last>
            <b:First>L</b:First>
          </b:Person>
          <b:Person>
            <b:Last>Lindholm</b:Last>
            <b:First>E</b:First>
          </b:Person>
          <b:Person>
            <b:Last>Öresland.</b:Last>
            <b:First>T</b:First>
          </b:Person>
        </b:NameList>
      </b:Author>
    </b:Author>
    <b:Title>Pouch design and long-term functional outcome after ileal pouch-anal anastomosis.</b:Title>
    <b:JournalName>Br J Surg</b:JournalName>
    <b:Year>2009;</b:Year>
    <b:Pages>96:527-32.</b:Pages>
    <b:RefOrder>9</b:RefOrder>
  </b:Source>
  <b:Source>
    <b:Tag>Zár08</b:Tag>
    <b:SourceType>JournalArticle</b:SourceType>
    <b:Guid>{B4C5AA6B-AD1D-4649-ADB5-208CE6D7F423}</b:Guid>
    <b:Author>
      <b:Author>
        <b:NameList>
          <b:Person>
            <b:Last>Zárate</b:Last>
          </b:Person>
          <b:Person>
            <b:Last>Zúñiga</b:Last>
          </b:Person>
          <b:Person>
            <b:Last>Pinedo</b:Last>
          </b:Person>
          <b:Person>
            <b:Last>López</b:Last>
          </b:Person>
          <b:Person>
            <b:Last>Molina</b:Last>
          </b:Person>
          <b:Person>
            <b:Last>.</b:Last>
            <b:First>Viviani</b:First>
          </b:Person>
        </b:NameList>
      </b:Author>
    </b:Author>
    <b:Title>Reservorio ileal con anastomosis reservorio anal por colitis ulcerosa: complicaciones y resultados a largo plazo.</b:Title>
    <b:JournalName>Rev Med Chile</b:JournalName>
    <b:Year>2008</b:Year>
    <b:Pages>136:467-74. 15</b:Pages>
    <b:RefOrder>10</b:RefOrder>
  </b:Source>
  <b:Source>
    <b:Tag>MIC00</b:Tag>
    <b:SourceType>JournalArticle</b:SourceType>
    <b:Guid>{614C37E6-109F-46D1-AD6F-EB9F352348A2}</b:Guid>
    <b:Author>
      <b:Author>
        <b:NameList>
          <b:Person>
            <b:Last>MICHELASSI</b:Last>
          </b:Person>
          <b:Person>
            <b:Last>HURST.</b:Last>
          </b:Person>
        </b:NameList>
      </b:Author>
    </b:Author>
    <b:Title>Restorative proctocolectomy with J-pouch ileoanal anastomosis.</b:Title>
    <b:JournalName>Arch Surg</b:JournalName>
    <b:Year>2000</b:Year>
    <b:Pages> 135: 347-53</b:Pages>
    <b:RefOrder>11</b:RefOrder>
  </b:Source>
</b:Sources>
</file>

<file path=customXml/itemProps1.xml><?xml version="1.0" encoding="utf-8"?>
<ds:datastoreItem xmlns:ds="http://schemas.openxmlformats.org/officeDocument/2006/customXml" ds:itemID="{832A73C9-CADD-45E4-8A15-311E49DFD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1720</Words>
  <Characters>9461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Manager/>
  <Company>Toshiba</Company>
  <LinksUpToDate>false</LinksUpToDate>
  <CharactersWithSpaces>11159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Owner</dc:creator>
  <cp:keywords/>
  <dc:description/>
  <cp:lastModifiedBy>Pamela Tatiana Morales Torres</cp:lastModifiedBy>
  <cp:revision>6</cp:revision>
  <cp:lastPrinted>2025-07-23T17:00:00Z</cp:lastPrinted>
  <dcterms:created xsi:type="dcterms:W3CDTF">2025-07-23T23:37:00Z</dcterms:created>
  <dcterms:modified xsi:type="dcterms:W3CDTF">2025-07-24T09:41:00Z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e984f58c-7264-34f0-a483-3f6c603a9251</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